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1" w:rsidRPr="005B0862" w:rsidRDefault="00862221" w:rsidP="00862221">
      <w:pPr>
        <w:jc w:val="center"/>
        <w:rPr>
          <w:rFonts w:ascii="Times New Roman" w:hAnsi="Times New Roman"/>
          <w:b/>
          <w:caps/>
          <w:color w:val="000000" w:themeColor="text1"/>
          <w:sz w:val="28"/>
        </w:rPr>
      </w:pPr>
      <w:r w:rsidRPr="005B0862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C8C7FE3" wp14:editId="2512FD8F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0862">
        <w:rPr>
          <w:rFonts w:ascii="Times New Roman" w:hAnsi="Times New Roman"/>
          <w:b/>
          <w:caps/>
          <w:color w:val="000000" w:themeColor="text1"/>
          <w:sz w:val="28"/>
        </w:rPr>
        <w:t>в</w:t>
      </w:r>
    </w:p>
    <w:p w:rsidR="00862221" w:rsidRPr="005B0862" w:rsidRDefault="00862221" w:rsidP="00862221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44"/>
          <w:szCs w:val="24"/>
        </w:rPr>
        <w:t>Администрация городского округа Пущино</w:t>
      </w:r>
    </w:p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44"/>
          <w:szCs w:val="24"/>
        </w:rPr>
        <w:t>П О С Т А Н О В Л Е Н И Е</w:t>
      </w:r>
    </w:p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62221" w:rsidRPr="005B0862" w:rsidTr="002F665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62221" w:rsidRPr="005B0862" w:rsidRDefault="00236700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16.03.2022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5B0862" w:rsidRDefault="00862221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5B0862" w:rsidRDefault="00862221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5B0862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2221" w:rsidRPr="005B0862" w:rsidRDefault="00236700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133-п</w:t>
            </w:r>
          </w:p>
        </w:tc>
      </w:tr>
    </w:tbl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г. Пущино</w:t>
      </w:r>
    </w:p>
    <w:p w:rsidR="00862221" w:rsidRPr="005B0862" w:rsidRDefault="00862221" w:rsidP="00862221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862221" w:rsidRPr="005B0862" w:rsidRDefault="00862221" w:rsidP="00862221">
      <w:pPr>
        <w:widowControl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5B0862">
        <w:rPr>
          <w:rFonts w:ascii="Times New Roman" w:eastAsia="BatangChe" w:hAnsi="Times New Roman"/>
          <w:color w:val="000000" w:themeColor="text1"/>
          <w:sz w:val="24"/>
          <w:szCs w:val="24"/>
        </w:rPr>
        <w:t>┌</w:t>
      </w:r>
      <w:r w:rsidRPr="005B0862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5B0862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Pr="005B0862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</w:t>
      </w:r>
      <w:r w:rsidRPr="005B0862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5B0862">
        <w:rPr>
          <w:rFonts w:ascii="Times New Roman" w:eastAsia="BatangChe" w:hAnsi="Times New Roman"/>
          <w:color w:val="000000" w:themeColor="text1"/>
          <w:sz w:val="24"/>
          <w:szCs w:val="24"/>
        </w:rPr>
        <w:tab/>
        <w:t>┐</w:t>
      </w:r>
    </w:p>
    <w:p w:rsidR="00862221" w:rsidRPr="005B0862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муниципальную программу</w:t>
      </w:r>
    </w:p>
    <w:p w:rsidR="00862221" w:rsidRPr="005B0862" w:rsidRDefault="006232DF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62221" w:rsidRPr="005B0862">
        <w:rPr>
          <w:rFonts w:ascii="Times New Roman" w:hAnsi="Times New Roman"/>
          <w:color w:val="000000" w:themeColor="text1"/>
          <w:sz w:val="24"/>
          <w:szCs w:val="24"/>
        </w:rPr>
        <w:t>Культура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62221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на 2020-2024 годы </w:t>
      </w:r>
    </w:p>
    <w:p w:rsidR="00862221" w:rsidRPr="005B0862" w:rsidRDefault="00862221" w:rsidP="0086222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5B0862">
          <w:rPr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постановлением администрации городского округа Пущино от 25.11.2019 № 492-п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Об утверждении Перечня муниципальных программ городского округа Пущино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62221" w:rsidRPr="005B0862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862221" w:rsidRPr="005B0862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92DBB" w:rsidRPr="005B0862" w:rsidRDefault="00862221" w:rsidP="00A50A7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7011E4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изменения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 муниципальную программу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Культура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на 2020-2024 годы, утвержденную постановлением администрации городского округа Пущино от 18.12.2019 </w:t>
      </w:r>
      <w:r w:rsidR="007011E4" w:rsidRPr="005B086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№ 531-п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муниципальной программы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Культура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на 2020-2024 годы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F6657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(в ред. от 24.12.2019 №</w:t>
      </w:r>
      <w:r w:rsidR="007011E4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657" w:rsidRPr="005B0862">
        <w:rPr>
          <w:rFonts w:ascii="Times New Roman" w:hAnsi="Times New Roman"/>
          <w:color w:val="000000" w:themeColor="text1"/>
          <w:sz w:val="24"/>
          <w:szCs w:val="24"/>
        </w:rPr>
        <w:t>546-п, от 16.10.2020 № 324-п</w:t>
      </w:r>
      <w:r w:rsidR="007066B3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C7D4D" w:rsidRPr="005B0862">
        <w:rPr>
          <w:rFonts w:ascii="Times New Roman" w:hAnsi="Times New Roman"/>
          <w:color w:val="000000" w:themeColor="text1"/>
          <w:sz w:val="24"/>
          <w:szCs w:val="24"/>
        </w:rPr>
        <w:t>от 22.12.2020 № 416-п</w:t>
      </w:r>
      <w:r w:rsidR="00D423E0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40777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D423E0" w:rsidRPr="005B0862">
        <w:rPr>
          <w:rFonts w:ascii="Times New Roman" w:hAnsi="Times New Roman"/>
          <w:color w:val="000000" w:themeColor="text1"/>
          <w:sz w:val="24"/>
          <w:szCs w:val="24"/>
        </w:rPr>
        <w:t>01.02.2021 № 35-п</w:t>
      </w:r>
      <w:r w:rsidR="00336737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40777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36737" w:rsidRPr="005B0862">
        <w:rPr>
          <w:rFonts w:ascii="Times New Roman" w:hAnsi="Times New Roman"/>
          <w:color w:val="000000" w:themeColor="text1"/>
          <w:sz w:val="24"/>
          <w:szCs w:val="24"/>
        </w:rPr>
        <w:t>10.09.2021 № 422-п</w:t>
      </w:r>
      <w:r w:rsidR="002F6657" w:rsidRPr="005B0862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657" w:rsidRPr="005B0862">
        <w:rPr>
          <w:rFonts w:ascii="Times New Roman" w:hAnsi="Times New Roman"/>
          <w:color w:val="000000" w:themeColor="text1"/>
          <w:sz w:val="24"/>
          <w:szCs w:val="24"/>
        </w:rPr>
        <w:t>изложив ее в новой редакции</w:t>
      </w:r>
      <w:r w:rsidR="00B911BC"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F6657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к настоящему постановлению.</w:t>
      </w:r>
    </w:p>
    <w:p w:rsidR="00A50A7A" w:rsidRPr="005B0862" w:rsidRDefault="007011E4" w:rsidP="00A50A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50A7A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50A7A" w:rsidRPr="005B0862">
        <w:rPr>
          <w:rFonts w:ascii="Times New Roman" w:hAnsi="Times New Roman"/>
          <w:color w:val="000000" w:themeColor="text1"/>
          <w:sz w:val="24"/>
          <w:szCs w:val="24"/>
        </w:rPr>
        <w:t>Пущинская среда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50A7A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:rsidR="00A50A7A" w:rsidRPr="005B0862" w:rsidRDefault="007011E4" w:rsidP="00A50A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50A7A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</w:t>
      </w:r>
      <w:r w:rsidR="00682F4C" w:rsidRPr="005B0862">
        <w:rPr>
          <w:rFonts w:ascii="Times New Roman" w:hAnsi="Times New Roman"/>
          <w:color w:val="000000" w:themeColor="text1"/>
          <w:sz w:val="24"/>
          <w:szCs w:val="24"/>
        </w:rPr>
        <w:t>оставляю за собой.</w:t>
      </w:r>
    </w:p>
    <w:p w:rsidR="00862221" w:rsidRPr="005B0862" w:rsidRDefault="00862221" w:rsidP="00862221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color w:val="000000" w:themeColor="text1"/>
        </w:rPr>
      </w:pPr>
      <w:r w:rsidRPr="005B0862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 xml:space="preserve">Глава городского округа </w:t>
      </w:r>
      <w:r w:rsidRPr="005B0862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ab/>
        <w:t>А.С. Воробьев</w:t>
      </w:r>
      <w:r w:rsidRPr="005B0862">
        <w:rPr>
          <w:rFonts w:ascii="Times New Roman" w:eastAsia="PMingLiU" w:hAnsi="Times New Roman"/>
          <w:bCs/>
          <w:color w:val="000000" w:themeColor="text1"/>
        </w:rPr>
        <w:t xml:space="preserve"> </w:t>
      </w:r>
    </w:p>
    <w:p w:rsidR="00862221" w:rsidRPr="005B0862" w:rsidRDefault="00862221" w:rsidP="00862221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eastAsia="PMingLiU" w:hAnsi="Times New Roman"/>
          <w:bCs/>
          <w:color w:val="000000" w:themeColor="text1"/>
        </w:rPr>
      </w:pPr>
    </w:p>
    <w:p w:rsidR="00862221" w:rsidRPr="005B0862" w:rsidRDefault="00862221" w:rsidP="00862221">
      <w:pPr>
        <w:pStyle w:val="22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862221" w:rsidRPr="005B0862" w:rsidRDefault="00862221" w:rsidP="0086222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F2BFB" w:rsidRPr="005B0862" w:rsidRDefault="005F2BFB" w:rsidP="00D24C55">
      <w:pPr>
        <w:tabs>
          <w:tab w:val="left" w:pos="1605"/>
        </w:tabs>
        <w:rPr>
          <w:rFonts w:ascii="Times New Roman" w:hAnsi="Times New Roman"/>
          <w:color w:val="000000" w:themeColor="text1"/>
          <w:sz w:val="24"/>
          <w:szCs w:val="24"/>
        </w:rPr>
        <w:sectPr w:rsidR="005F2BFB" w:rsidRPr="005B0862" w:rsidSect="00D26B8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B0A1F" w:rsidRPr="005B0862" w:rsidRDefault="00AB0A1F" w:rsidP="00812535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="00DF3718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</w:t>
      </w:r>
    </w:p>
    <w:p w:rsidR="00AB0A1F" w:rsidRPr="005B0862" w:rsidRDefault="00300E95" w:rsidP="00AB0A1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B0A1F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городского округа Пущино </w:t>
      </w:r>
    </w:p>
    <w:p w:rsidR="00AB0A1F" w:rsidRDefault="00AB0A1F" w:rsidP="00AB0A1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236700">
        <w:rPr>
          <w:rFonts w:ascii="Times New Roman" w:hAnsi="Times New Roman"/>
          <w:color w:val="000000" w:themeColor="text1"/>
          <w:sz w:val="24"/>
          <w:szCs w:val="24"/>
        </w:rPr>
        <w:t xml:space="preserve">16.03.2022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36700">
        <w:rPr>
          <w:rFonts w:ascii="Times New Roman" w:hAnsi="Times New Roman"/>
          <w:color w:val="000000" w:themeColor="text1"/>
          <w:sz w:val="24"/>
          <w:szCs w:val="24"/>
        </w:rPr>
        <w:t>133-п</w:t>
      </w:r>
    </w:p>
    <w:p w:rsidR="00236700" w:rsidRPr="005B0862" w:rsidRDefault="00236700" w:rsidP="002367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B911BC" w:rsidRPr="005B0862" w:rsidRDefault="00AB0A1F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B0A1F" w:rsidRPr="005B0862" w:rsidRDefault="00AB0A1F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Культура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2020-2024 годы</w:t>
      </w:r>
    </w:p>
    <w:p w:rsidR="00AB0A1F" w:rsidRPr="005B0862" w:rsidRDefault="00B911BC" w:rsidP="00B911BC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Паспорт </w:t>
      </w:r>
      <w:r w:rsidR="00F3368E" w:rsidRPr="005B0862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AB0A1F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униципальной программы 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B0A1F" w:rsidRPr="005B0862">
        <w:rPr>
          <w:rFonts w:ascii="Times New Roman" w:hAnsi="Times New Roman"/>
          <w:b/>
          <w:color w:val="000000" w:themeColor="text1"/>
          <w:sz w:val="24"/>
          <w:szCs w:val="24"/>
        </w:rPr>
        <w:t>Культура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AB0A1F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2020-2024 годы</w:t>
      </w:r>
    </w:p>
    <w:p w:rsidR="00B911BC" w:rsidRPr="005B0862" w:rsidRDefault="00B911BC" w:rsidP="00B911BC">
      <w:pPr>
        <w:pStyle w:val="a8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22"/>
        <w:gridCol w:w="1366"/>
        <w:gridCol w:w="2074"/>
        <w:gridCol w:w="2075"/>
        <w:gridCol w:w="2075"/>
        <w:gridCol w:w="2074"/>
        <w:gridCol w:w="2074"/>
      </w:tblGrid>
      <w:tr w:rsidR="00A470A2" w:rsidRPr="005B0862" w:rsidTr="00AB0A1F">
        <w:tc>
          <w:tcPr>
            <w:tcW w:w="2830" w:type="dxa"/>
            <w:vAlign w:val="center"/>
          </w:tcPr>
          <w:p w:rsidR="00AB0A1F" w:rsidRPr="005B0862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5B0862" w:rsidRDefault="00FA33BC" w:rsidP="00FA33BC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 xml:space="preserve">Глава городского округа А.С. Воробьев </w:t>
            </w:r>
          </w:p>
        </w:tc>
      </w:tr>
      <w:tr w:rsidR="00A470A2" w:rsidRPr="005B0862" w:rsidTr="00AB0A1F">
        <w:tc>
          <w:tcPr>
            <w:tcW w:w="2830" w:type="dxa"/>
          </w:tcPr>
          <w:p w:rsidR="00AB0A1F" w:rsidRPr="005B0862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Муниципальный заказчик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5B0862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Администрация городского округа Пущино</w:t>
            </w:r>
          </w:p>
        </w:tc>
      </w:tr>
      <w:tr w:rsidR="00A470A2" w:rsidRPr="005B0862" w:rsidTr="00AB0A1F">
        <w:trPr>
          <w:trHeight w:val="526"/>
        </w:trPr>
        <w:tc>
          <w:tcPr>
            <w:tcW w:w="2830" w:type="dxa"/>
          </w:tcPr>
          <w:p w:rsidR="00AB0A1F" w:rsidRPr="005B0862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5B0862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Повышение качества жизни населения городского округа Пущино Московской области путем развития услуг в сфере культуры и архивного дела</w:t>
            </w:r>
          </w:p>
        </w:tc>
      </w:tr>
      <w:tr w:rsidR="00A470A2" w:rsidRPr="005B0862" w:rsidTr="00AB0A1F">
        <w:tc>
          <w:tcPr>
            <w:tcW w:w="2830" w:type="dxa"/>
          </w:tcPr>
          <w:p w:rsidR="00AB0A1F" w:rsidRPr="005B0862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Перечень подпрограмм</w:t>
            </w:r>
          </w:p>
        </w:tc>
        <w:tc>
          <w:tcPr>
            <w:tcW w:w="11730" w:type="dxa"/>
            <w:gridSpan w:val="6"/>
          </w:tcPr>
          <w:p w:rsidR="00AB0A1F" w:rsidRPr="005B0862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 xml:space="preserve">Подпрограмма I </w:t>
            </w:r>
            <w:r w:rsidR="006232DF" w:rsidRPr="005B0862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5B0862">
              <w:rPr>
                <w:rFonts w:ascii="Times New Roman" w:hAnsi="Times New Roman"/>
                <w:bCs/>
                <w:color w:val="000000" w:themeColor="text1"/>
              </w:rPr>
              <w:t xml:space="preserve">Сохранение, использование, популяризация и </w:t>
            </w:r>
            <w:r w:rsidR="00F94A0E" w:rsidRPr="005B0862">
              <w:rPr>
                <w:rFonts w:ascii="Times New Roman" w:hAnsi="Times New Roman"/>
                <w:bCs/>
                <w:color w:val="000000" w:themeColor="text1"/>
              </w:rPr>
              <w:t xml:space="preserve">государственная </w:t>
            </w:r>
            <w:r w:rsidRPr="005B0862">
              <w:rPr>
                <w:rFonts w:ascii="Times New Roman" w:hAnsi="Times New Roman"/>
                <w:bCs/>
                <w:color w:val="000000" w:themeColor="text1"/>
              </w:rPr>
              <w:t>охрана объектов культурного наследия (памятников истории и культуры) народов Российской Федерации</w:t>
            </w:r>
            <w:r w:rsidR="006232DF" w:rsidRPr="005B0862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AB0A1F" w:rsidRPr="005B0862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 xml:space="preserve">Подпрограмма II </w:t>
            </w:r>
            <w:r w:rsidR="006232DF" w:rsidRPr="005B0862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5B0862">
              <w:rPr>
                <w:rFonts w:ascii="Times New Roman" w:hAnsi="Times New Roman"/>
                <w:bCs/>
                <w:color w:val="000000" w:themeColor="text1"/>
              </w:rPr>
              <w:t xml:space="preserve">Развитие музейного дела </w:t>
            </w:r>
            <w:r w:rsidR="00F94A0E" w:rsidRPr="005B0862">
              <w:rPr>
                <w:rFonts w:ascii="Times New Roman" w:hAnsi="Times New Roman"/>
                <w:bCs/>
                <w:color w:val="000000" w:themeColor="text1"/>
              </w:rPr>
              <w:t>в Московской области</w:t>
            </w:r>
            <w:r w:rsidR="006232DF" w:rsidRPr="005B0862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AB0A1F" w:rsidRPr="005B0862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Подпрограмма I</w:t>
            </w:r>
            <w:r w:rsidRPr="005B0862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5B08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32DF" w:rsidRPr="005B0862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5B0862">
              <w:rPr>
                <w:rFonts w:ascii="Times New Roman" w:hAnsi="Times New Roman"/>
                <w:bCs/>
                <w:color w:val="000000" w:themeColor="text1"/>
              </w:rPr>
              <w:t>Развитие библиотечного дела</w:t>
            </w:r>
            <w:r w:rsidR="00F94A0E" w:rsidRPr="005B0862">
              <w:rPr>
                <w:rFonts w:ascii="Times New Roman" w:hAnsi="Times New Roman"/>
                <w:bCs/>
                <w:color w:val="000000" w:themeColor="text1"/>
              </w:rPr>
              <w:t xml:space="preserve"> в Московской области</w:t>
            </w:r>
            <w:r w:rsidR="006232DF" w:rsidRPr="005B0862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AB0A1F" w:rsidRPr="005B0862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 xml:space="preserve">Подпрограмма IV </w:t>
            </w:r>
            <w:r w:rsidR="006232DF" w:rsidRPr="005B0862">
              <w:rPr>
                <w:rFonts w:ascii="Times New Roman" w:hAnsi="Times New Roman"/>
                <w:color w:val="000000" w:themeColor="text1"/>
              </w:rPr>
              <w:t>«</w:t>
            </w:r>
            <w:r w:rsidRPr="005B0862">
              <w:rPr>
                <w:rFonts w:ascii="Times New Roman" w:hAnsi="Times New Roman"/>
                <w:bCs/>
                <w:color w:val="000000" w:themeColor="text1"/>
              </w:rPr>
              <w:t xml:space="preserve">Развитие профессионального искусства, гастрольно-концертной </w:t>
            </w:r>
            <w:r w:rsidRPr="005B0862">
              <w:rPr>
                <w:rFonts w:ascii="Times New Roman" w:hAnsi="Times New Roman"/>
                <w:color w:val="000000" w:themeColor="text1"/>
              </w:rPr>
              <w:t xml:space="preserve">и культурно-досуговой </w:t>
            </w:r>
            <w:r w:rsidRPr="005B0862">
              <w:rPr>
                <w:rFonts w:ascii="Times New Roman" w:hAnsi="Times New Roman"/>
                <w:bCs/>
                <w:color w:val="000000" w:themeColor="text1"/>
              </w:rPr>
              <w:t>деятельности, кинематографии</w:t>
            </w:r>
            <w:r w:rsidR="00F94A0E" w:rsidRPr="005B0862">
              <w:rPr>
                <w:rFonts w:ascii="Times New Roman" w:hAnsi="Times New Roman"/>
                <w:bCs/>
                <w:color w:val="000000" w:themeColor="text1"/>
              </w:rPr>
              <w:t xml:space="preserve"> в Московской области</w:t>
            </w:r>
            <w:r w:rsidR="006232DF" w:rsidRPr="005B0862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AB0A1F" w:rsidRPr="005B0862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 xml:space="preserve">Подпрограмма V </w:t>
            </w:r>
            <w:r w:rsidR="006232DF" w:rsidRPr="005B0862">
              <w:rPr>
                <w:rFonts w:ascii="Times New Roman" w:hAnsi="Times New Roman"/>
                <w:color w:val="000000" w:themeColor="text1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</w:rPr>
              <w:t xml:space="preserve">Укрепление материально-технической базы </w:t>
            </w:r>
            <w:r w:rsidR="00F94A0E" w:rsidRPr="005B0862">
              <w:rPr>
                <w:rFonts w:ascii="Times New Roman" w:hAnsi="Times New Roman"/>
                <w:color w:val="000000" w:themeColor="text1"/>
              </w:rPr>
              <w:t xml:space="preserve">государственных и муниципальных </w:t>
            </w:r>
            <w:r w:rsidRPr="005B0862">
              <w:rPr>
                <w:rFonts w:ascii="Times New Roman" w:hAnsi="Times New Roman"/>
                <w:color w:val="000000" w:themeColor="text1"/>
              </w:rPr>
              <w:t>учреждений культуры</w:t>
            </w:r>
            <w:r w:rsidR="00F94A0E" w:rsidRPr="005B0862">
              <w:rPr>
                <w:rFonts w:ascii="Times New Roman" w:hAnsi="Times New Roman"/>
                <w:color w:val="000000" w:themeColor="text1"/>
              </w:rPr>
              <w:t>, образовательных организаций в сфере культуры</w:t>
            </w:r>
            <w:r w:rsidR="00B637ED" w:rsidRPr="005B08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472B6" w:rsidRPr="005B0862">
              <w:rPr>
                <w:rFonts w:ascii="Times New Roman" w:hAnsi="Times New Roman"/>
                <w:color w:val="000000" w:themeColor="text1"/>
              </w:rPr>
              <w:t>Московской области</w:t>
            </w:r>
            <w:r w:rsidR="006232DF" w:rsidRPr="005B0862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F94A0E" w:rsidRPr="005B0862" w:rsidRDefault="00F94A0E" w:rsidP="004C7A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 xml:space="preserve">Подпрограмма VI </w:t>
            </w:r>
            <w:r w:rsidR="006232DF" w:rsidRPr="005B0862">
              <w:rPr>
                <w:rFonts w:ascii="Times New Roman" w:hAnsi="Times New Roman"/>
                <w:color w:val="000000" w:themeColor="text1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</w:rPr>
              <w:t>Развитие образования в сфере культуры Московской области</w:t>
            </w:r>
            <w:r w:rsidR="006232DF" w:rsidRPr="005B0862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AB0A1F" w:rsidRPr="005B0862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B0862">
              <w:rPr>
                <w:rFonts w:ascii="Times New Roman" w:hAnsi="Times New Roman"/>
                <w:bCs/>
                <w:color w:val="000000" w:themeColor="text1"/>
              </w:rPr>
              <w:t>Подпрограмма V</w:t>
            </w:r>
            <w:r w:rsidRPr="005B0862">
              <w:rPr>
                <w:rFonts w:ascii="Times New Roman" w:hAnsi="Times New Roman"/>
                <w:bCs/>
                <w:color w:val="000000" w:themeColor="text1"/>
                <w:lang w:val="en-US"/>
              </w:rPr>
              <w:t>I</w:t>
            </w:r>
            <w:r w:rsidRPr="005B0862">
              <w:rPr>
                <w:rFonts w:ascii="Times New Roman" w:hAnsi="Times New Roman"/>
                <w:bCs/>
                <w:color w:val="000000" w:themeColor="text1"/>
              </w:rPr>
              <w:t xml:space="preserve">I </w:t>
            </w:r>
            <w:r w:rsidR="006232DF" w:rsidRPr="005B0862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5B0862">
              <w:rPr>
                <w:rFonts w:ascii="Times New Roman" w:hAnsi="Times New Roman"/>
                <w:bCs/>
                <w:color w:val="000000" w:themeColor="text1"/>
              </w:rPr>
              <w:t>Развитие архивного дела</w:t>
            </w:r>
            <w:r w:rsidR="00F94A0E" w:rsidRPr="005B0862">
              <w:rPr>
                <w:rFonts w:ascii="Times New Roman" w:hAnsi="Times New Roman"/>
                <w:bCs/>
                <w:color w:val="000000" w:themeColor="text1"/>
              </w:rPr>
              <w:t xml:space="preserve"> в Московской области</w:t>
            </w:r>
            <w:r w:rsidR="006232DF" w:rsidRPr="005B0862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4C7A68" w:rsidRPr="005B0862" w:rsidRDefault="00AB0A1F" w:rsidP="0050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Подпрограмма VI</w:t>
            </w:r>
            <w:r w:rsidRPr="005B0862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5B0862">
              <w:rPr>
                <w:rFonts w:ascii="Times New Roman" w:hAnsi="Times New Roman"/>
                <w:color w:val="000000" w:themeColor="text1"/>
              </w:rPr>
              <w:t xml:space="preserve">I </w:t>
            </w:r>
            <w:r w:rsidR="006232DF" w:rsidRPr="005B0862">
              <w:rPr>
                <w:rFonts w:ascii="Times New Roman" w:hAnsi="Times New Roman"/>
                <w:color w:val="000000" w:themeColor="text1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</w:rPr>
              <w:t>Обеспечивающая подпрограмма</w:t>
            </w:r>
            <w:r w:rsidR="006232DF" w:rsidRPr="005B0862"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  <w:tr w:rsidR="00A470A2" w:rsidRPr="005B0862" w:rsidTr="00AB0A1F">
        <w:tc>
          <w:tcPr>
            <w:tcW w:w="2830" w:type="dxa"/>
            <w:vMerge w:val="restart"/>
          </w:tcPr>
          <w:p w:rsidR="00AB0A1F" w:rsidRPr="005B0862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30" w:type="dxa"/>
            <w:gridSpan w:val="6"/>
          </w:tcPr>
          <w:p w:rsidR="00AB0A1F" w:rsidRPr="005B0862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Расходы (тыс. рублей)</w:t>
            </w:r>
          </w:p>
        </w:tc>
      </w:tr>
      <w:tr w:rsidR="00A470A2" w:rsidRPr="005B0862" w:rsidTr="00B718FB">
        <w:tc>
          <w:tcPr>
            <w:tcW w:w="2830" w:type="dxa"/>
            <w:vMerge/>
          </w:tcPr>
          <w:p w:rsidR="00B82017" w:rsidRPr="005B0862" w:rsidRDefault="00B82017" w:rsidP="00B8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0" w:type="dxa"/>
            <w:vAlign w:val="center"/>
          </w:tcPr>
          <w:p w:rsidR="00B82017" w:rsidRPr="005B0862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2080" w:type="dxa"/>
            <w:vAlign w:val="center"/>
          </w:tcPr>
          <w:p w:rsidR="00B82017" w:rsidRPr="005B0862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2080" w:type="dxa"/>
            <w:vAlign w:val="center"/>
          </w:tcPr>
          <w:p w:rsidR="00B82017" w:rsidRPr="005B0862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2080" w:type="dxa"/>
            <w:vAlign w:val="center"/>
          </w:tcPr>
          <w:p w:rsidR="00B82017" w:rsidRPr="005B0862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2022 год</w:t>
            </w:r>
          </w:p>
        </w:tc>
        <w:tc>
          <w:tcPr>
            <w:tcW w:w="2080" w:type="dxa"/>
            <w:vAlign w:val="center"/>
          </w:tcPr>
          <w:p w:rsidR="00B82017" w:rsidRPr="005B0862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080" w:type="dxa"/>
            <w:vAlign w:val="center"/>
          </w:tcPr>
          <w:p w:rsidR="00B82017" w:rsidRPr="005B0862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</w:tr>
      <w:tr w:rsidR="0027300A" w:rsidRPr="005B0862" w:rsidTr="00AB0A1F">
        <w:tc>
          <w:tcPr>
            <w:tcW w:w="2830" w:type="dxa"/>
          </w:tcPr>
          <w:p w:rsidR="0027300A" w:rsidRPr="005B0862" w:rsidRDefault="0027300A" w:rsidP="0027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33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4332,18484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4124,96475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67,18009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69,35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70,69</w:t>
            </w:r>
          </w:p>
        </w:tc>
      </w:tr>
      <w:tr w:rsidR="0027300A" w:rsidRPr="005B0862" w:rsidTr="00AB0A1F">
        <w:tc>
          <w:tcPr>
            <w:tcW w:w="2830" w:type="dxa"/>
          </w:tcPr>
          <w:p w:rsidR="0027300A" w:rsidRPr="005B0862" w:rsidRDefault="0027300A" w:rsidP="0027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33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6533,07036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805,00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3162,24601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849,78435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857,49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858,55</w:t>
            </w:r>
          </w:p>
        </w:tc>
      </w:tr>
      <w:tr w:rsidR="0027300A" w:rsidRPr="005B0862" w:rsidTr="00AB0A1F">
        <w:tc>
          <w:tcPr>
            <w:tcW w:w="2830" w:type="dxa"/>
          </w:tcPr>
          <w:p w:rsidR="0027300A" w:rsidRPr="005B0862" w:rsidRDefault="0027300A" w:rsidP="0027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Средства бюджета городского округа Пущино</w:t>
            </w:r>
          </w:p>
        </w:tc>
        <w:tc>
          <w:tcPr>
            <w:tcW w:w="133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403087,72354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52336,00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105215,31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81845,07404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81845,53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81845,81</w:t>
            </w:r>
          </w:p>
        </w:tc>
      </w:tr>
      <w:tr w:rsidR="0027300A" w:rsidRPr="005B0862" w:rsidTr="00AB0A1F">
        <w:tc>
          <w:tcPr>
            <w:tcW w:w="2830" w:type="dxa"/>
          </w:tcPr>
          <w:p w:rsidR="0027300A" w:rsidRPr="005B0862" w:rsidRDefault="0027300A" w:rsidP="0027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33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20410,00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9830,00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10580,00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27300A" w:rsidRPr="005B0862" w:rsidTr="00AB0A1F">
        <w:tc>
          <w:tcPr>
            <w:tcW w:w="2830" w:type="dxa"/>
          </w:tcPr>
          <w:p w:rsidR="0027300A" w:rsidRPr="005B0862" w:rsidRDefault="0027300A" w:rsidP="0027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</w:rPr>
              <w:t>Всего, в том числе по годам:</w:t>
            </w:r>
          </w:p>
        </w:tc>
        <w:tc>
          <w:tcPr>
            <w:tcW w:w="133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434362,97874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62971,00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123082,52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82762,03848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82772,37</w:t>
            </w:r>
          </w:p>
        </w:tc>
        <w:tc>
          <w:tcPr>
            <w:tcW w:w="2080" w:type="dxa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862">
              <w:rPr>
                <w:rFonts w:ascii="Times New Roman" w:hAnsi="Times New Roman"/>
                <w:color w:val="000000" w:themeColor="text1"/>
              </w:rPr>
              <w:t>82775,05</w:t>
            </w:r>
          </w:p>
        </w:tc>
      </w:tr>
    </w:tbl>
    <w:p w:rsidR="00AB0A1F" w:rsidRPr="005B0862" w:rsidRDefault="00AB0A1F" w:rsidP="004C7A68">
      <w:pPr>
        <w:rPr>
          <w:rFonts w:ascii="Times New Roman" w:hAnsi="Times New Roman"/>
          <w:b/>
          <w:color w:val="000000" w:themeColor="text1"/>
        </w:rPr>
        <w:sectPr w:rsidR="00AB0A1F" w:rsidRPr="005B0862" w:rsidSect="00D26B8C">
          <w:headerReference w:type="default" r:id="rId10"/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 Общая характеристика сферы реализации муниципальной программы,</w:t>
      </w:r>
    </w:p>
    <w:p w:rsidR="00CB58C9" w:rsidRPr="005B0862" w:rsidRDefault="00CB58C9" w:rsidP="00CB58C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в том числе формулировка основных проблем в указанной сфере, цели муниципальной программы, инерционный прогноз ее развития</w:t>
      </w:r>
    </w:p>
    <w:p w:rsidR="00CB58C9" w:rsidRPr="005B0862" w:rsidRDefault="00CB58C9" w:rsidP="00CB58C9">
      <w:pPr>
        <w:pStyle w:val="ae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CB58C9" w:rsidRPr="005B0862" w:rsidRDefault="00CB58C9" w:rsidP="00CB58C9">
      <w:pPr>
        <w:pStyle w:val="ae"/>
        <w:shd w:val="clear" w:color="auto" w:fill="FFFFFF"/>
        <w:spacing w:before="0" w:after="0"/>
        <w:ind w:firstLine="709"/>
        <w:jc w:val="both"/>
        <w:rPr>
          <w:color w:val="000000" w:themeColor="text1"/>
          <w:lang w:eastAsia="en-US"/>
        </w:rPr>
      </w:pPr>
      <w:r w:rsidRPr="005B0862">
        <w:rPr>
          <w:color w:val="000000" w:themeColor="text1"/>
          <w:lang w:eastAsia="en-US"/>
        </w:rPr>
        <w:t xml:space="preserve">Пущино </w:t>
      </w:r>
      <w:r w:rsidR="00DA2043" w:rsidRPr="005B0862">
        <w:rPr>
          <w:color w:val="000000" w:themeColor="text1"/>
          <w:lang w:eastAsia="en-US"/>
        </w:rPr>
        <w:t>˗</w:t>
      </w:r>
      <w:r w:rsidRPr="005B0862">
        <w:rPr>
          <w:color w:val="000000" w:themeColor="text1"/>
          <w:lang w:eastAsia="en-US"/>
        </w:rPr>
        <w:t xml:space="preserve"> город в Московской области, наукоград Российской Федерации. Расположен на правом берегу реки Ока, приблизительно в 100 км к югу от Москвы и 26 км от Серпухова. Площадь городской территории составляет 1784 га, площадь застройки - 747 га. Население города – 20,96 тыс. человек. Основной градообразующий комплекс - Пущинский научный центр Российской академии наук.</w:t>
      </w:r>
    </w:p>
    <w:p w:rsidR="00CB58C9" w:rsidRPr="005B0862" w:rsidRDefault="00CB58C9" w:rsidP="00CB58C9">
      <w:pPr>
        <w:pStyle w:val="ae"/>
        <w:shd w:val="clear" w:color="auto" w:fill="FFFFFF"/>
        <w:spacing w:before="0" w:after="0"/>
        <w:ind w:firstLine="709"/>
        <w:jc w:val="both"/>
        <w:rPr>
          <w:color w:val="000000" w:themeColor="text1"/>
          <w:lang w:eastAsia="en-US"/>
        </w:rPr>
      </w:pPr>
      <w:r w:rsidRPr="005B0862">
        <w:rPr>
          <w:color w:val="000000" w:themeColor="text1"/>
          <w:lang w:eastAsia="en-US"/>
        </w:rPr>
        <w:t>За короткий срок Пущино стал крупнейшим центром научных исследований в области биологии, широко известным как в стране, так и за рубежом. Многие фундаментальные исследования ученых Центра удостаивались государственных премий. Таким высоким достижениям научный центр обязан выдающимся ученым академикам Г.М. Франку, Г.К. Скрябину, Ю.А. Овчинникову, А.А. Баеву, А.С. Спирину, В.А. Ковде.</w:t>
      </w:r>
    </w:p>
    <w:p w:rsidR="00CB58C9" w:rsidRPr="005B0862" w:rsidRDefault="00CB58C9" w:rsidP="00CB58C9">
      <w:pPr>
        <w:pStyle w:val="ae"/>
        <w:shd w:val="clear" w:color="auto" w:fill="FFFFFF"/>
        <w:spacing w:before="0" w:after="0"/>
        <w:ind w:firstLine="709"/>
        <w:jc w:val="both"/>
        <w:rPr>
          <w:color w:val="000000" w:themeColor="text1"/>
          <w:lang w:eastAsia="en-US"/>
        </w:rPr>
      </w:pPr>
      <w:r w:rsidRPr="005B0862">
        <w:rPr>
          <w:color w:val="000000" w:themeColor="text1"/>
          <w:lang w:eastAsia="en-US"/>
        </w:rPr>
        <w:t>Город Пущино, несмотря на молодость, имеет богатую историю края. Эта территория -древняя часть Подмосковья. Именно здесь вятичи заселились основательно в эпоху неолита. На территории города обнаружены древние поселения, а недалеко от него - город-крепость Тешилов. Этот крупнейший центр впервые упоминается в летописях 1147 года в связи с переговорами в Москве великого князя суздальского Юрия Долгорукого с великим князем Святославом Ольговичем из Тешилова.</w:t>
      </w:r>
    </w:p>
    <w:p w:rsidR="00CB58C9" w:rsidRPr="005B0862" w:rsidRDefault="00CB58C9" w:rsidP="00CB58C9">
      <w:pPr>
        <w:pStyle w:val="ae"/>
        <w:shd w:val="clear" w:color="auto" w:fill="FFFFFF"/>
        <w:spacing w:before="0" w:after="0"/>
        <w:ind w:firstLine="709"/>
        <w:jc w:val="both"/>
        <w:rPr>
          <w:color w:val="000000" w:themeColor="text1"/>
          <w:lang w:eastAsia="en-US"/>
        </w:rPr>
      </w:pPr>
      <w:r w:rsidRPr="005B0862">
        <w:rPr>
          <w:color w:val="000000" w:themeColor="text1"/>
          <w:lang w:eastAsia="en-US"/>
        </w:rPr>
        <w:t xml:space="preserve">Деревня, по которой получил свое название город, известна еще со времен Ивана Грозного. Владельцы этих земель создали прекрасную усадьбу - сейчас памятник архитектуры и садово–паркового искусства XVIII - начала XX веков. Усадьбе </w:t>
      </w:r>
      <w:r w:rsidR="006232DF" w:rsidRPr="005B0862">
        <w:rPr>
          <w:color w:val="000000" w:themeColor="text1"/>
          <w:lang w:eastAsia="en-US"/>
        </w:rPr>
        <w:t>«</w:t>
      </w:r>
      <w:r w:rsidRPr="005B0862">
        <w:rPr>
          <w:color w:val="000000" w:themeColor="text1"/>
          <w:lang w:eastAsia="en-US"/>
        </w:rPr>
        <w:t>Пущино</w:t>
      </w:r>
      <w:r w:rsidR="006232DF" w:rsidRPr="005B0862">
        <w:rPr>
          <w:color w:val="000000" w:themeColor="text1"/>
          <w:lang w:eastAsia="en-US"/>
        </w:rPr>
        <w:t>»</w:t>
      </w:r>
      <w:r w:rsidRPr="005B0862">
        <w:rPr>
          <w:color w:val="000000" w:themeColor="text1"/>
          <w:lang w:eastAsia="en-US"/>
        </w:rPr>
        <w:t xml:space="preserve"> в 2019 году исполни</w:t>
      </w:r>
      <w:r w:rsidR="00BE3701" w:rsidRPr="005B0862">
        <w:rPr>
          <w:color w:val="000000" w:themeColor="text1"/>
          <w:lang w:eastAsia="en-US"/>
        </w:rPr>
        <w:t>лось</w:t>
      </w:r>
      <w:r w:rsidRPr="005B0862">
        <w:rPr>
          <w:color w:val="000000" w:themeColor="text1"/>
          <w:lang w:eastAsia="en-US"/>
        </w:rPr>
        <w:t xml:space="preserve"> 220 лет. Это место неоднократно посещали ученый-энциклопедист, писатель, публицист А.Т. Болотов, известный русский композитор - участник войны 1812 г. А.А. Алябьев, выдающиеся деятели культуры советских времен: И.М. Москвин, С.Я. Лемешев, Е.В. Гельцер, С.Т. Коненков и др</w:t>
      </w:r>
      <w:r w:rsidR="00DA2043" w:rsidRPr="005B0862">
        <w:rPr>
          <w:color w:val="000000" w:themeColor="text1"/>
          <w:lang w:eastAsia="en-US"/>
        </w:rPr>
        <w:t>угие</w:t>
      </w:r>
      <w:r w:rsidRPr="005B0862">
        <w:rPr>
          <w:color w:val="000000" w:themeColor="text1"/>
          <w:lang w:eastAsia="en-US"/>
        </w:rPr>
        <w:t>.</w:t>
      </w:r>
    </w:p>
    <w:p w:rsidR="00CB58C9" w:rsidRPr="005B0862" w:rsidRDefault="00CB58C9" w:rsidP="00CB58C9">
      <w:pPr>
        <w:pStyle w:val="ae"/>
        <w:shd w:val="clear" w:color="auto" w:fill="FFFFFF"/>
        <w:spacing w:before="0" w:after="0"/>
        <w:ind w:firstLine="709"/>
        <w:jc w:val="both"/>
        <w:rPr>
          <w:color w:val="000000" w:themeColor="text1"/>
          <w:lang w:eastAsia="en-US"/>
        </w:rPr>
      </w:pPr>
      <w:r w:rsidRPr="005B0862">
        <w:rPr>
          <w:color w:val="000000" w:themeColor="text1"/>
          <w:lang w:eastAsia="en-US"/>
        </w:rPr>
        <w:t xml:space="preserve">В 1928 - 1929 гг. в усадьбе был снят фильм </w:t>
      </w:r>
      <w:r w:rsidR="006232DF" w:rsidRPr="005B0862">
        <w:rPr>
          <w:color w:val="000000" w:themeColor="text1"/>
          <w:lang w:eastAsia="en-US"/>
        </w:rPr>
        <w:t>«</w:t>
      </w:r>
      <w:r w:rsidRPr="005B0862">
        <w:rPr>
          <w:color w:val="000000" w:themeColor="text1"/>
          <w:lang w:eastAsia="en-US"/>
        </w:rPr>
        <w:t>Хромой барин</w:t>
      </w:r>
      <w:r w:rsidR="006232DF" w:rsidRPr="005B0862">
        <w:rPr>
          <w:color w:val="000000" w:themeColor="text1"/>
          <w:lang w:eastAsia="en-US"/>
        </w:rPr>
        <w:t>»</w:t>
      </w:r>
      <w:r w:rsidRPr="005B0862">
        <w:rPr>
          <w:color w:val="000000" w:themeColor="text1"/>
          <w:lang w:eastAsia="en-US"/>
        </w:rPr>
        <w:t xml:space="preserve"> по роману А.Н. Толстого. В 1977-1980 гг. режиссером Н.С. Михалковым - фильм </w:t>
      </w:r>
      <w:r w:rsidR="006232DF" w:rsidRPr="005B0862">
        <w:rPr>
          <w:color w:val="000000" w:themeColor="text1"/>
          <w:lang w:eastAsia="en-US"/>
        </w:rPr>
        <w:t>«</w:t>
      </w:r>
      <w:r w:rsidRPr="005B0862">
        <w:rPr>
          <w:color w:val="000000" w:themeColor="text1"/>
          <w:lang w:eastAsia="en-US"/>
        </w:rPr>
        <w:t>Неоконченная пьеса для механического пианино</w:t>
      </w:r>
      <w:r w:rsidR="006232DF" w:rsidRPr="005B0862">
        <w:rPr>
          <w:color w:val="000000" w:themeColor="text1"/>
          <w:lang w:eastAsia="en-US"/>
        </w:rPr>
        <w:t>»</w:t>
      </w:r>
      <w:r w:rsidRPr="005B0862">
        <w:rPr>
          <w:color w:val="000000" w:themeColor="text1"/>
          <w:lang w:eastAsia="en-US"/>
        </w:rPr>
        <w:t>.</w:t>
      </w:r>
    </w:p>
    <w:p w:rsidR="00CB58C9" w:rsidRPr="005B0862" w:rsidRDefault="008A03A2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На территории города р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асположены такие объекты культурного наследия как: памятники федерального значения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Усадьба Пущино на Оке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городище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Пущинское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="00DA2043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вв.;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памятник регионального значения Бюст дважды Героя Советского Союза М.В. Кузнецова, 1950 г.; монумент Победы в Великой Отечественной войне 1941-1945 годов муниципального значения.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городского округа Пущино работает 5 муниципальных учреждений культуры: Пущинский музей экологии и краеведения, Центральная библиотека, Центр культурного развития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Вертикаль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и две детские школы искусств.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МБУК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Пущинский музей экологии и краеведения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города Пущино расположен один из уникальных муниципальных малых музеев Московской области, который ведет работу по экологическому воспитанию и краеведческому просвещению граждан города. Музей является объектом туристского показа. Гостям города, как и пущинцам, предлагаются обзорные и тематические экскурсии по </w:t>
      </w:r>
      <w:r w:rsidR="008A03A2" w:rsidRPr="005B086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узею, по городу и окрестностям, интерактивные познавательные занятия по экологии, природоведению, краеведению, истории </w:t>
      </w:r>
      <w:r w:rsidR="008A03A2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="00BC4F97" w:rsidRPr="005B0862">
        <w:rPr>
          <w:rFonts w:ascii="Times New Roman" w:hAnsi="Times New Roman"/>
          <w:color w:val="000000" w:themeColor="text1"/>
          <w:sz w:val="24"/>
          <w:szCs w:val="24"/>
        </w:rPr>
        <w:t>очее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. Проводятся научно-популярные лекции, </w:t>
      </w:r>
      <w:r w:rsidR="00DA2043" w:rsidRPr="005B0862">
        <w:rPr>
          <w:rFonts w:ascii="Times New Roman" w:hAnsi="Times New Roman"/>
          <w:color w:val="000000" w:themeColor="text1"/>
          <w:sz w:val="24"/>
          <w:szCs w:val="24"/>
        </w:rPr>
        <w:t>культурно-досуговые мероприятия.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2043" w:rsidRPr="005B0862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 дня открытия </w:t>
      </w:r>
      <w:r w:rsidR="008A03A2" w:rsidRPr="005B086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A66C66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узея в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2002 году осуществляется работа в патриотическом направлении: работает зал боевой славы с постоянной экспозицией, где проводятся культурно-просветительные мероприятия для школьников,</w:t>
      </w:r>
      <w:r w:rsidR="009609ED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2043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для ветеранов, </w:t>
      </w:r>
      <w:r w:rsidR="009609ED" w:rsidRPr="005B0862">
        <w:rPr>
          <w:rFonts w:ascii="Times New Roman" w:hAnsi="Times New Roman"/>
          <w:color w:val="000000" w:themeColor="text1"/>
          <w:sz w:val="24"/>
          <w:szCs w:val="24"/>
        </w:rPr>
        <w:t>а также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торжественные</w:t>
      </w:r>
      <w:r w:rsidR="008A03A2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к памятным дата</w:t>
      </w:r>
      <w:r w:rsidR="00DA2043" w:rsidRPr="005B0862">
        <w:rPr>
          <w:rFonts w:ascii="Times New Roman" w:hAnsi="Times New Roman"/>
          <w:color w:val="000000" w:themeColor="text1"/>
          <w:sz w:val="24"/>
          <w:szCs w:val="24"/>
        </w:rPr>
        <w:t>м и юбилеям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. Организуется работа по культурной интеграции старшего и подрастающего поколения (вечера-встречи школьников с ветеранами Великой Отечественной войн</w:t>
      </w:r>
      <w:r w:rsidR="009609ED" w:rsidRPr="005B086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1941-1945 годов). В 2018 году выросло на 200% по отношению к 2012 году количество выставочных проектов, согласно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майским указам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Федерации, это говорит о широкой геогра</w:t>
      </w:r>
      <w:r w:rsidR="009609ED" w:rsidRPr="005B0862">
        <w:rPr>
          <w:rFonts w:ascii="Times New Roman" w:hAnsi="Times New Roman"/>
          <w:color w:val="000000" w:themeColor="text1"/>
          <w:sz w:val="24"/>
          <w:szCs w:val="24"/>
        </w:rPr>
        <w:t>фии творческого сотрудничества м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узея. Сюда входят: музеи, музейные организации, творческие и научные сообщества, деятели искусства и науки. По итогам 2018 года в муниципальном музее находится 1178 единиц, 198 из них внесены </w:t>
      </w:r>
      <w:r w:rsidRPr="005B0862">
        <w:rPr>
          <w:rFonts w:ascii="Times New Roman" w:eastAsia="Cambria" w:hAnsi="Times New Roman"/>
          <w:noProof/>
          <w:color w:val="000000" w:themeColor="text1"/>
          <w:sz w:val="24"/>
          <w:szCs w:val="24"/>
          <w:lang w:eastAsia="en-US"/>
        </w:rPr>
        <w:t>в Государственный каталог Музейного фонда Российской Федерации.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Спрос на услуги музея определяется рядом показателей, среди которых: информационная открытость, современность и техническая оснащенность экспозиций, сменяемость выставок, наличие специализированных помещений для приема посетителей, хранение и комплектования фондов музея, создание виртуальных выставок. За период с 2012 по 2018 годы можно отметить как положительную, так и отрица</w:t>
      </w:r>
      <w:r w:rsidR="009609ED" w:rsidRPr="005B0862">
        <w:rPr>
          <w:rFonts w:ascii="Times New Roman" w:hAnsi="Times New Roman"/>
          <w:color w:val="000000" w:themeColor="text1"/>
          <w:sz w:val="24"/>
          <w:szCs w:val="24"/>
        </w:rPr>
        <w:t>тельную динамику в работе м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узея.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Положительные результаты: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пер</w:t>
      </w:r>
      <w:r w:rsidR="009609ED" w:rsidRPr="005B0862">
        <w:rPr>
          <w:rFonts w:ascii="Times New Roman" w:hAnsi="Times New Roman"/>
          <w:color w:val="000000" w:themeColor="text1"/>
          <w:sz w:val="24"/>
          <w:szCs w:val="24"/>
        </w:rPr>
        <w:t>еданы в оперативное управление м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узею площади, сдаваемые ранее в аренду коммерческим организациям. Сегодня в этих помещениях располагается фондохранилище и класс для занятий с детьми;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помещение фондохранилища оборудовано металлическими мобильными стеллажами, а также выдвижными двусторонними сетками для хранения картин;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произведён ремонт некоторых помещений, включая класс для занятий с детьми;</w:t>
      </w:r>
    </w:p>
    <w:p w:rsidR="00CB58C9" w:rsidRPr="005B0862" w:rsidRDefault="00CB58C9" w:rsidP="00A23F0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повысилась информационная открытость (по результатам независимой оценки качества работы Музея в 2018 году);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 расширилось взаимодействие с учреждениями и организациями </w:t>
      </w:r>
      <w:r w:rsidR="00A23F0A" w:rsidRPr="005B0862">
        <w:rPr>
          <w:rFonts w:ascii="Times New Roman" w:hAnsi="Times New Roman"/>
          <w:color w:val="000000" w:themeColor="text1"/>
          <w:sz w:val="24"/>
          <w:szCs w:val="24"/>
        </w:rPr>
        <w:t>города: общеобразовательными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дошкольного образования, общественными. Например, в рамках проекта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Музей за стенами музея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проводятся научно-познавательные и занимательные занятия на базе общеобразовательных школ, мобильные музейные площадки различных тематик работают во время проведения городских культурно-массовых мероприятий, мероприяти</w:t>
      </w:r>
      <w:r w:rsidR="00A23F0A" w:rsidRPr="005B0862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учреждений культуры и научных учреждений;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в 201</w:t>
      </w:r>
      <w:r w:rsidR="00A23F0A" w:rsidRPr="005B086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году проведена работа по улучшению системы работы в социальных сетях, что </w:t>
      </w:r>
      <w:r w:rsidR="009609ED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перспективе будет способствовать продвижению музейного продукта и информированию населения о работе музея и получению обратной связи, соответственно, увеличению количества посетителей в стационарном и удаленном и режиме;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в 2018 году разработан план-график регистрации музейных предметов в Государственный каталог, согласно которому</w:t>
      </w:r>
      <w:r w:rsidR="00A23F0A"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 предметов, планируемых внести до 2025 года</w:t>
      </w:r>
      <w:r w:rsidR="009609ED"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соответствует общему количеству предметов основного фонда музея.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Проблемы: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небольшая площадь фондохранилища не в полной мере соответствует нормативным требованиям по сохранности музейных предметов. А именно: отсутствует регулируемая система вентиляции, изолятор и камеры для дезинфекции и дезинсекции. </w:t>
      </w:r>
    </w:p>
    <w:p w:rsidR="00CB58C9" w:rsidRPr="005B0862" w:rsidRDefault="00B77FA5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м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узей недостаточно оснащен современным информационным и технологическим оборудованием, что не позволяет внедрять современные информационные методы представления музейных предметов в стационарном музейном и виртуальном пространствах;</w:t>
      </w:r>
    </w:p>
    <w:p w:rsidR="00CB58C9" w:rsidRPr="005B0862" w:rsidRDefault="00B77FA5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оптимизация работы м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узея, призванная повысить интен</w:t>
      </w:r>
      <w:r w:rsidR="00A23F0A" w:rsidRPr="005B0862">
        <w:rPr>
          <w:rFonts w:ascii="Times New Roman" w:hAnsi="Times New Roman"/>
          <w:color w:val="000000" w:themeColor="text1"/>
          <w:sz w:val="24"/>
          <w:szCs w:val="24"/>
        </w:rPr>
        <w:t>сивность работы сотрудников, на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против привела к кадровому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истощению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, вызвав отток квалифицированных молодых кадров;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B540FF" w:rsidRPr="005B0862">
        <w:rPr>
          <w:rFonts w:ascii="Times New Roman" w:hAnsi="Times New Roman"/>
          <w:color w:val="000000" w:themeColor="text1"/>
          <w:sz w:val="24"/>
          <w:szCs w:val="24"/>
        </w:rPr>
        <w:t>значительно снизилась интенсивность научной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и экскурсионн</w:t>
      </w:r>
      <w:r w:rsidR="00B540FF" w:rsidRPr="005B0862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работ</w:t>
      </w:r>
      <w:r w:rsidR="00B540FF" w:rsidRPr="005B086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стагнирует работа над постоянными музейными экспозициями, не разрабатываются экскурсионные маршруты и пр.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Для улучшения качества предоставляемых </w:t>
      </w:r>
      <w:r w:rsidR="00B540FF" w:rsidRPr="005B086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узеем услуг необходим</w:t>
      </w:r>
      <w:r w:rsidR="00B540FF" w:rsidRPr="005B0862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осуществление комплекса мер по переоснащению современным информационным и технологическим оборудованием, проведение ремонтных работ с целью сохранения музейных фондов.</w:t>
      </w: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Недостаточное оснащение современным информационным и</w:t>
      </w:r>
      <w:r w:rsidR="00BC4F97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технологическим оборудованием (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компьютерами, аудио-, видео-, мультимедиа</w:t>
      </w:r>
      <w:r w:rsidR="00BC4F97" w:rsidRPr="005B086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техникой</w:t>
      </w:r>
      <w:r w:rsidR="00BC4F97" w:rsidRPr="005B086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не позволяет в настоящее время внедрять современные информационные методы представления музейных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предметов в виртуальном пространстве, обеспечивать предоставление электронных услуг в сети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Интернет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развивать технологии безбумажного документооборота и прочее.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Необходима разработка современной конц</w:t>
      </w:r>
      <w:r w:rsidR="00BC4F97" w:rsidRPr="005B0862">
        <w:rPr>
          <w:rFonts w:ascii="Times New Roman" w:hAnsi="Times New Roman"/>
          <w:color w:val="000000" w:themeColor="text1"/>
          <w:sz w:val="24"/>
          <w:szCs w:val="24"/>
        </w:rPr>
        <w:t>епции работы м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узея и выработка адекватной современным реалиям кадровой политики.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МБУК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ЦБ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города в настоящее время действует одна муниципальная библиотека с размером книжного фонда в 103413 единиц.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По результатам 2018 года: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общее количество выданных документов, в стационарном и удалённом режимах, составил 128776 экземпляров;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число пользователей библиотеки составило 5699 человека, что составило 27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% от общей численности населения городского округа Пущино;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 общее количество посещений библиотеки - 59631. Из них: для получения информационно-библиотечных услуг – 53531, с целью посещения культурно-досуговых мероприятий – 6100;</w:t>
      </w:r>
    </w:p>
    <w:p w:rsidR="00BC4F97" w:rsidRPr="005B0862" w:rsidRDefault="00CB58C9" w:rsidP="00BC4F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в рамках участия в государственной программе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Культура Подмосковья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на 2017-2021 годы по комплектованию библиотечных фондов приобретено 998 единиц документов книжного фонда;</w:t>
      </w:r>
      <w:r w:rsidR="00BC4F97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C4F97" w:rsidRPr="005B0862" w:rsidRDefault="00BC4F97" w:rsidP="00BC4F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учреждение вышло на четвёртое место среди библиотек Московской области по результатам оценки качества деятельности общедоступных библиотек и на третье по результатам оценки качества деятельности руководителей общедоступных библиотек;</w:t>
      </w:r>
    </w:p>
    <w:p w:rsidR="00BC4F97" w:rsidRPr="005B0862" w:rsidRDefault="00BC4F97" w:rsidP="00BC4F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проведена необходимая работа по формированию доступной среды;</w:t>
      </w:r>
    </w:p>
    <w:p w:rsidR="000C7F29" w:rsidRPr="005B0862" w:rsidRDefault="000C7F29" w:rsidP="000C7F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выполнен план мероприятий (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дорожная карта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) для проведения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Перезагрузки библиотек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в рамках реализации областного проекта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Перезагрузка библиотек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защищён и реализуется библиотечный проект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ЧУДО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(Читаем – Учимся – Думаем - Обсуждаем), призванный в</w:t>
      </w:r>
      <w:r w:rsidRPr="005B08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оспитать в детях </w:t>
      </w:r>
      <w:r w:rsidR="006232DF" w:rsidRPr="005B0862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bCs/>
          <w:color w:val="000000" w:themeColor="text1"/>
          <w:sz w:val="24"/>
          <w:szCs w:val="24"/>
        </w:rPr>
        <w:t>привычку к библиотеке</w:t>
      </w:r>
      <w:r w:rsidR="006232DF" w:rsidRPr="005B0862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путём выполнения следующих задач:</w:t>
      </w:r>
    </w:p>
    <w:p w:rsidR="00CB58C9" w:rsidRPr="005B0862" w:rsidRDefault="00BC4F97" w:rsidP="00CB58C9">
      <w:pPr>
        <w:spacing w:after="0" w:line="240" w:lineRule="auto"/>
        <w:ind w:firstLine="709"/>
        <w:jc w:val="both"/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создание привлекательного образа библиотеки как информационно-культурного и просветительского центра,</w:t>
      </w:r>
      <w:r w:rsidR="00CB58C9" w:rsidRPr="005B0862"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способствующего</w:t>
      </w:r>
      <w:r w:rsidRPr="005B0862"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8C9" w:rsidRPr="005B0862">
        <w:rPr>
          <w:rStyle w:val="FontStyle45"/>
          <w:rFonts w:ascii="Times New Roman" w:hAnsi="Times New Roman" w:cs="Times New Roman"/>
          <w:color w:val="000000" w:themeColor="text1"/>
          <w:sz w:val="24"/>
          <w:szCs w:val="24"/>
        </w:rPr>
        <w:t>активной творческой деятельности, эстетическому воспитанию и развитию растущей личности;</w:t>
      </w:r>
    </w:p>
    <w:p w:rsidR="00CB58C9" w:rsidRPr="005B0862" w:rsidRDefault="00BC4F97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позитивного восприятия чтения у детей, воспитание потребности в чтении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и получении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новых знаний;</w:t>
      </w:r>
    </w:p>
    <w:p w:rsidR="00CB58C9" w:rsidRPr="005B0862" w:rsidRDefault="00BC4F97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рост числа посещений библиотеки читателями-детьми и их родителями на 15%;</w:t>
      </w:r>
    </w:p>
    <w:p w:rsidR="00CB58C9" w:rsidRPr="005B0862" w:rsidRDefault="00BC4F97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увеличение числа новых юных читателей – до 100 чел.;</w:t>
      </w:r>
    </w:p>
    <w:p w:rsidR="00CB58C9" w:rsidRPr="005B0862" w:rsidRDefault="00BC4F97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повышение уровня читательской культуры дете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й, их читательской активности.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Таким образом</w:t>
      </w:r>
      <w:r w:rsidR="00BC4F97"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выполнено поручение Губернатора Московской области о переводе общедоступных библиотек в центры досуга.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Проблемы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. Наряду с позитивными тенденциями в предоставлении услуг библиотеки, существует ряд проблем, которые не позволяют в полной мере удовлетворить потребности населения города в муниципальных услугах. Среди основных проблем, препятствующих расширению спектра предоставляемых муниципальных услуг можно отнести: устаревшую материально-техническую базу, наличие помещений требующих серьёзного ремонта, морально устаревшие технические коммуникации.</w:t>
      </w: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 </w:t>
      </w: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В рамках идеологии современного информационного общества</w:t>
      </w:r>
      <w:r w:rsidR="005C7429"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МБУК ЦКР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Вертикаль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Развитие самодеятельного творчества и создание условий для реализации творческих потребностей населения город</w:t>
      </w:r>
      <w:r w:rsidR="005C7429" w:rsidRPr="005B0862">
        <w:rPr>
          <w:rFonts w:ascii="Times New Roman" w:hAnsi="Times New Roman"/>
          <w:color w:val="000000" w:themeColor="text1"/>
          <w:sz w:val="24"/>
          <w:szCs w:val="24"/>
        </w:rPr>
        <w:t>ского округа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Пущино – одна из главных задач и приоритетов развития в сфере выявления и поддержки талантливых граждан.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 этих целях на территории городского округа Пущино осуществляет свою работу Муниципальное бюджетное учреждение культуры Центр культурного развития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Вертикаль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Пущино Московской области.</w:t>
      </w:r>
      <w:r w:rsidR="005C742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Охват населения мероприятиями у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чреждения составляет более 50 тысяч человек</w:t>
      </w:r>
      <w:r w:rsidR="005C742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в год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, в учреждении функционирует 30 клубных объединений</w:t>
      </w:r>
      <w:r w:rsidR="005C7429"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ведущ</w:t>
      </w:r>
      <w:r w:rsidR="005C7429" w:rsidRPr="005B0862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различную работу по различным направлениям творческой и досуговой работы.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Учреждение располагает двумя зданиями - бывший кинотеатр (Концертный зал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Молодость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) и Центр культурного развития, построенный в 2016 году. Ввод в эксплуатацию современного, хорошо оснащённого объекта культуры, безусловно, положительно сказалось на качестве осуществления функций, возложенных на учреждение культуры клубного типа, на развитие самодеятельного творчества и социокультурной проектной деятельности. 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Ежегодно на территории город</w:t>
      </w:r>
      <w:r w:rsidR="00412C6C" w:rsidRPr="005B0862">
        <w:rPr>
          <w:rFonts w:ascii="Times New Roman" w:hAnsi="Times New Roman"/>
          <w:color w:val="000000" w:themeColor="text1"/>
          <w:sz w:val="24"/>
          <w:szCs w:val="24"/>
        </w:rPr>
        <w:t>ского округа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проходит ряд мероприятий, организуемых и проводимых органами местного самоуправления совместно с учреждениями сферы культуры. Общий объем финансовых средств из года в год остается неизменным, что накладывает определенные трудности в планировании перечня мероприятий.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Планируется организация и проведение ежегодных мероприятий, приуроченных к знаменательным датам и событиям, День Победы, День города, городской открытый фестиваль детского творчества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Пущинская весна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, фотоконкурсы и фотовыставки. </w:t>
      </w:r>
    </w:p>
    <w:p w:rsidR="003C05DA" w:rsidRPr="005B0862" w:rsidRDefault="003C05DA" w:rsidP="003C0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Учреждения дополнительного образования сферы культуры МБУДО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ДМШ им. А.А.Алябьева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и МБУДО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ДХШ им. О.Н. Ряшенцева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3C05DA" w:rsidRPr="005B0862" w:rsidRDefault="003C05DA" w:rsidP="003C05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Сфера дополнительного образования детей – важная часть системы культуры городского округа Пущино. На сегодняшний день охват детей детскими школами искусств – 381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человек, что составляет 14,5% от числа детей от 5 до 18 лет, проживающих в городе. Образовательная деятельность в учреждениях организуется с учетом социального запроса родителей и ребенка. Дополнительное образование – социально востребованная сфера, обеспечивающая гарантированное Конституцией Российской Федерации и Законом Российской Федерации от 29.12.2012 № 273-ФЗ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всестороннее удовлетворение образовательных потребностей человека в интеллектуальном, духовно-нравственном, физическом и профессиональном совершенствовании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05DA" w:rsidRPr="005B0862" w:rsidRDefault="003C05DA" w:rsidP="003C05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Система дополнительного образования в городе приобщает юных пущинцев к здоровому образу жизни, помогает раскрыть творческий потенциал личности, побуждает к достижению общественно-значимого результата, а некоторым учащимся заложить основы будущей профессии, для чего в образовательный процесс внедрены программы дополнительного предпрофессионального образования.</w:t>
      </w:r>
    </w:p>
    <w:p w:rsidR="003C05DA" w:rsidRPr="005B0862" w:rsidRDefault="006C4571" w:rsidP="003C05D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3C05DA" w:rsidRPr="005B0862">
        <w:rPr>
          <w:rFonts w:ascii="Times New Roman" w:hAnsi="Times New Roman"/>
          <w:b/>
          <w:color w:val="000000" w:themeColor="text1"/>
          <w:sz w:val="24"/>
          <w:szCs w:val="24"/>
        </w:rPr>
        <w:t>роблемы:</w:t>
      </w:r>
    </w:p>
    <w:p w:rsidR="003C05DA" w:rsidRPr="005B0862" w:rsidRDefault="003C05DA" w:rsidP="006C45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недостаточная материально-техническая база, в том числе износ музыкальных инструментов, мебели, оргтехники, внутренних помещений и учебных классов;</w:t>
      </w:r>
    </w:p>
    <w:p w:rsidR="003C05DA" w:rsidRPr="005B0862" w:rsidRDefault="003C05DA" w:rsidP="006C45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старение педагогических кадров.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  <w:u w:val="single"/>
        </w:rPr>
        <w:t>Развитие туристского комплекса в городском округе Пущино.</w:t>
      </w:r>
    </w:p>
    <w:p w:rsidR="00CB58C9" w:rsidRPr="005B0862" w:rsidRDefault="002E341D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аук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оград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Пущино относится к категории малых моногородов. Градообразующая основ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фундаментальных научных исследований в области биологии, изначально определи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вшая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статус города как дотационного. Кардинально изменившиеся за 5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года существования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города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Пущин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социально-экономические реалии страны (формирование рыночных отношений и пр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очее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) предъявляют серьёзные вызовы муниципальному сообществу, требующие адекватного ответа – оптимизации существующей муниципальной социально-экономической системы (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далее -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МСЭС) для обеспечения успешной жизнедеятельности города и необходимого уровня и качества жизни горожан.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 связи с этим </w:t>
      </w:r>
      <w:r w:rsidR="007011E4" w:rsidRPr="005B086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дминистрацией городского округа Пущино ведётся работа по поиску новых путей экономического развития. Один из них – развитие туристского комплекса.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Обследование туристского потенциала </w:t>
      </w:r>
      <w:r w:rsidR="00E3775B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округа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Пущин</w:t>
      </w:r>
      <w:r w:rsidR="00E3775B" w:rsidRPr="005B0862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показало высокую перспективность развития этого сегмента МСЭС, определило ряд конкурентных преимуществ в сфере туризма, таких как:</w:t>
      </w:r>
    </w:p>
    <w:p w:rsidR="00CB58C9" w:rsidRPr="005B0862" w:rsidRDefault="00F162D3" w:rsidP="00F162D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географическое положение – близкое соседство с двумя областями, возможность использования богатого туристского потенциала этих территорий для формирования разнообразных туристических и экскурсионных культурно-познавател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ьных маршрутов для гостей города Пущино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B58C9" w:rsidRPr="005B0862" w:rsidRDefault="00F162D3" w:rsidP="00F162D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сохранная богатая природная среда для формирования и развития рекреационного туризма;</w:t>
      </w:r>
    </w:p>
    <w:p w:rsidR="00CB58C9" w:rsidRPr="005B0862" w:rsidRDefault="00F162D3" w:rsidP="00F162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уникальная мен</w:t>
      </w:r>
      <w:r w:rsidR="00755958" w:rsidRPr="005B0862">
        <w:rPr>
          <w:rFonts w:ascii="Times New Roman" w:hAnsi="Times New Roman"/>
          <w:color w:val="000000" w:themeColor="text1"/>
          <w:sz w:val="24"/>
          <w:szCs w:val="24"/>
        </w:rPr>
        <w:t>тальная и профессиональная среда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города науки, определяющие возможность обретения прочных позиций на рынке научного и научно-просветительского туризма.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Туристский потенциал – краткое описание. Географическое положение.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Принадлежность к Центральному Федеральному округу и столичному региону: </w:t>
      </w:r>
    </w:p>
    <w:p w:rsidR="00CB58C9" w:rsidRPr="005B0862" w:rsidRDefault="00DD4EC7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близость к Москве и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принадлежность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туристскому кластеру</w:t>
      </w:r>
      <w:r w:rsidR="00CB58C9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Окская долина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 кооперацию в решении стратегических задач и привлечения турпотоков внутреннего и въездного туризма;</w:t>
      </w:r>
      <w:r w:rsidR="00CB58C9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D4EC7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высокая потребность у жителей Москвы в рекреационной системе Подмосковья;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B58C9" w:rsidRPr="005B0862" w:rsidRDefault="00DD4EC7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оседство город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ского округа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Тульской и Калужской областями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обеспечивает</w:t>
      </w:r>
      <w:r w:rsidR="00CB58C9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возможность использования богатейшего туристического ресурса территорий в режиме ближайшего доступа (до 50 км);</w:t>
      </w:r>
      <w:r w:rsidR="00CB58C9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территориальная принадлежность к Приокско-Террасному биосферному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государственному природному заповеднику (Пущино - часть биосферного резервата, зона сотрудничества);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удалённость от вредных производств и других техногенных факторов воздействия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на окружающую среду.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Природный ресурс.</w:t>
      </w:r>
    </w:p>
    <w:p w:rsidR="00FC5817" w:rsidRPr="005B0862" w:rsidRDefault="00CB58C9" w:rsidP="00FC58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Наличие богатой системы внутренних рекреационных пространств (</w:t>
      </w:r>
      <w:r w:rsidRPr="005B0862">
        <w:rPr>
          <w:rFonts w:ascii="Times New Roman" w:hAnsi="Times New Roman"/>
          <w:bCs/>
          <w:color w:val="000000" w:themeColor="text1"/>
          <w:sz w:val="24"/>
          <w:szCs w:val="24"/>
        </w:rPr>
        <w:t>прибрежная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bCs/>
          <w:color w:val="000000" w:themeColor="text1"/>
          <w:sz w:val="24"/>
          <w:szCs w:val="24"/>
        </w:rPr>
        <w:t>зона и периферийные лесные массивы, общегородские и внутрирайонные зеленые территории), особо охраняемые природные территории.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Наличие памятников природы, демонстрирующих биоразнообразие, формирующих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привлекательн</w:t>
      </w:r>
      <w:r w:rsidR="00F02988" w:rsidRPr="005B0862">
        <w:rPr>
          <w:rFonts w:ascii="Times New Roman" w:hAnsi="Times New Roman"/>
          <w:color w:val="000000" w:themeColor="text1"/>
          <w:sz w:val="24"/>
          <w:szCs w:val="24"/>
        </w:rPr>
        <w:t>ый природный фон для отдыхающих.</w:t>
      </w:r>
      <w:r w:rsidR="00FC5817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городского округа Пущино Московской области имеется рекреационный парк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C5817" w:rsidRPr="005B0862">
        <w:rPr>
          <w:rFonts w:ascii="Times New Roman" w:hAnsi="Times New Roman"/>
          <w:color w:val="000000" w:themeColor="text1"/>
          <w:sz w:val="24"/>
          <w:szCs w:val="24"/>
        </w:rPr>
        <w:t>Зеленая зона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C5817" w:rsidRPr="005B0862">
        <w:rPr>
          <w:rFonts w:ascii="Times New Roman" w:hAnsi="Times New Roman"/>
          <w:color w:val="000000" w:themeColor="text1"/>
          <w:sz w:val="24"/>
          <w:szCs w:val="24"/>
        </w:rPr>
        <w:t>, представляющий собой ландшафтную ось города. Зеленые насаждения города имеют высокое рекреационное значение. Они используются для организации различных форм массового, семейного и персонального отдыха. Кроме рекреационных функций насаждения выполняют также санитарно-гигиенические, эстетические, декоративные и другие функции. Они благотворно влияют на микроклимат: очищают атмосферу от пыли, газа, дыма. Зелёная зона была задумана как полоса зонирования городской территории на научно-производственную и жилую части, спроектирована специалистами Московского ботанического сада.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Объекты физической культуры и спорта: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02988" w:rsidRPr="005B0862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ворец спорта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02988" w:rsidRPr="005B0862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детско-юношеская спортивная школа;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теннисные корты;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освещённая лыжная трасса.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Историко-культурные объекты и объекты показа:</w:t>
      </w:r>
    </w:p>
    <w:p w:rsidR="00CB58C9" w:rsidRPr="005B0862" w:rsidRDefault="00F02988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памятник федерального значения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  <w:lang w:val="en-US"/>
        </w:rPr>
        <w:t>XVIII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  <w:lang w:val="en-US"/>
        </w:rPr>
        <w:t>XIX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вв.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Пущинская усадьба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CB58C9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B58C9" w:rsidRPr="005B0862" w:rsidRDefault="00F02988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амятник (бюст) дважды Герою Советского Союза командиру 106-го гвардейского истребительного авиаполка М.В. Кузнецову;</w:t>
      </w:r>
      <w:r w:rsidR="00CB58C9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B58C9" w:rsidRPr="005B0862" w:rsidRDefault="00F02988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м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онумент Победы, посвящённый победе в Великой Отечественной войне 1941-1945 годов;</w:t>
      </w:r>
    </w:p>
    <w:p w:rsidR="00CB58C9" w:rsidRPr="005B0862" w:rsidRDefault="00F02988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амятник академику Г.М. Франку;</w:t>
      </w:r>
    </w:p>
    <w:p w:rsidR="00CB58C9" w:rsidRPr="005B0862" w:rsidRDefault="00F02988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lastRenderedPageBreak/>
        <w:t>- п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ущинский Храм Михаила Архангела (построенный по оригинальному проекту пущинского архитектора);</w:t>
      </w:r>
    </w:p>
    <w:p w:rsidR="00CB58C9" w:rsidRPr="005B0862" w:rsidRDefault="00F02988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Пущинский музей экологии и краеведения;</w:t>
      </w:r>
    </w:p>
    <w:p w:rsidR="00CB58C9" w:rsidRPr="005B0862" w:rsidRDefault="00F02988" w:rsidP="00F029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раеведческие экспозиции в Центральной библиотеке и Детской музыкальной школе им. А.А. Алябьева;</w:t>
      </w:r>
    </w:p>
    <w:p w:rsidR="00F02988" w:rsidRPr="005B0862" w:rsidRDefault="00F02988" w:rsidP="00F029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ущинская ра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диоастрономическая обсерватория.</w:t>
      </w:r>
    </w:p>
    <w:p w:rsidR="00F02988" w:rsidRPr="005B0862" w:rsidRDefault="00CB58C9" w:rsidP="00F029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Конференц-залы:</w:t>
      </w:r>
    </w:p>
    <w:p w:rsidR="00CB58C9" w:rsidRPr="005B0862" w:rsidRDefault="00F02988" w:rsidP="00F029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з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>алы научно-исследовательских институтов</w:t>
      </w:r>
      <w:r w:rsidR="00CB58C9" w:rsidRPr="005B0862">
        <w:rPr>
          <w:rFonts w:ascii="Times New Roman" w:hAnsi="Times New Roman"/>
          <w:color w:val="000000" w:themeColor="text1"/>
          <w:sz w:val="24"/>
        </w:rPr>
        <w:t xml:space="preserve"> – 7 объектов.</w:t>
      </w:r>
    </w:p>
    <w:p w:rsidR="00FC5817" w:rsidRPr="005B0862" w:rsidRDefault="00CB58C9" w:rsidP="00F029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t>Коллективные средства размещения:</w:t>
      </w:r>
    </w:p>
    <w:p w:rsidR="00CB58C9" w:rsidRPr="005B0862" w:rsidRDefault="00FC5817" w:rsidP="00F029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t xml:space="preserve">- </w:t>
      </w:r>
      <w:r w:rsidR="00CB58C9" w:rsidRPr="005B0862">
        <w:rPr>
          <w:rFonts w:ascii="Times New Roman" w:hAnsi="Times New Roman"/>
          <w:color w:val="000000" w:themeColor="text1"/>
          <w:sz w:val="24"/>
        </w:rPr>
        <w:t xml:space="preserve">Пансионат с лечением </w:t>
      </w:r>
      <w:r w:rsidR="006232DF" w:rsidRPr="005B0862">
        <w:rPr>
          <w:rFonts w:ascii="Times New Roman" w:hAnsi="Times New Roman"/>
          <w:color w:val="000000" w:themeColor="text1"/>
          <w:sz w:val="24"/>
        </w:rPr>
        <w:t>«</w:t>
      </w:r>
      <w:r w:rsidR="00CB58C9" w:rsidRPr="005B0862">
        <w:rPr>
          <w:rFonts w:ascii="Times New Roman" w:hAnsi="Times New Roman"/>
          <w:color w:val="000000" w:themeColor="text1"/>
          <w:sz w:val="24"/>
        </w:rPr>
        <w:t>Пущино</w:t>
      </w:r>
      <w:r w:rsidR="006232DF" w:rsidRPr="005B0862">
        <w:rPr>
          <w:rFonts w:ascii="Times New Roman" w:hAnsi="Times New Roman"/>
          <w:color w:val="000000" w:themeColor="text1"/>
          <w:sz w:val="24"/>
        </w:rPr>
        <w:t>»</w:t>
      </w:r>
      <w:r w:rsidR="00CB58C9" w:rsidRPr="005B0862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CB58C9" w:rsidRPr="005B0862" w:rsidRDefault="00F02988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CB58C9" w:rsidRPr="005B0862">
        <w:rPr>
          <w:rFonts w:ascii="Times New Roman" w:hAnsi="Times New Roman"/>
          <w:b/>
          <w:color w:val="000000" w:themeColor="text1"/>
          <w:sz w:val="24"/>
          <w:szCs w:val="24"/>
        </w:rPr>
        <w:t>роблемы:</w:t>
      </w:r>
      <w:r w:rsidR="00CB58C9"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B58C9" w:rsidRPr="005B0862" w:rsidRDefault="00CB58C9" w:rsidP="00FC58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отсутствие системы коллективного размещения разных категорий туристов;</w:t>
      </w:r>
    </w:p>
    <w:p w:rsidR="00CB58C9" w:rsidRPr="005B0862" w:rsidRDefault="00CB58C9" w:rsidP="00FC58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низкий уровень обустроенности имеющихся рекреационных пространств;</w:t>
      </w:r>
    </w:p>
    <w:p w:rsidR="00CB58C9" w:rsidRPr="005B0862" w:rsidRDefault="00CB58C9" w:rsidP="00FC58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низкий информационный уровень в сфере туризма;</w:t>
      </w:r>
    </w:p>
    <w:p w:rsidR="00CB58C9" w:rsidRPr="005B0862" w:rsidRDefault="00CB58C9" w:rsidP="00FC58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отсутствие комплексного подхода к развитию сферы туризма города, формированию и туристского продукта, соответ</w:t>
      </w:r>
      <w:r w:rsidR="00FC5817" w:rsidRPr="005B0862">
        <w:rPr>
          <w:rFonts w:ascii="Times New Roman" w:hAnsi="Times New Roman"/>
          <w:color w:val="000000" w:themeColor="text1"/>
          <w:sz w:val="24"/>
          <w:szCs w:val="24"/>
        </w:rPr>
        <w:t>ствующего специфике наукограда.</w:t>
      </w:r>
    </w:p>
    <w:p w:rsidR="004C7A68" w:rsidRPr="005B0862" w:rsidRDefault="004C7A68" w:rsidP="00FC5817">
      <w:pPr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2.1. Цели муниципальной программы 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Культура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2020-2024 годы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Главной целью муниципальной программы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Культура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на 2020-2024 годы (далее –Программа) является повышение качества жизни населения городского округа Пущино Московской области путем развития услуг в сфере культуры и архивного дела.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Целями Программы являются: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повышения качества услуг в сфере культуры и архивного дела;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сохранение, использование, популяризация и государственная охрана культурно-исторического наследия местного значения;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поддержка и развитие творческой деятельности населения городского округа Пущино;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развитие культурного пространства и сохранение традиций отечественной культуры;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модернизация инфраструктуры культуры;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хранение, комплектование, учет и использование фондов музея и библиотеки;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обеспечение прав граждан Российской Федерации на доступ к культурным ценностям</w:t>
      </w:r>
      <w:r w:rsidR="004D7C32" w:rsidRPr="005B086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E1D14" w:rsidRPr="005B0862" w:rsidRDefault="008E1D14" w:rsidP="008E1D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художественное образование детей и взрослых.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2.2. Прогноз развития соответствующей сферы реализации Программы с учетом реализации муниципальной программы, включая возможные варианты решения проблемы, оценку преимуществ и рисков</w:t>
      </w:r>
    </w:p>
    <w:p w:rsidR="00CB58C9" w:rsidRPr="005B0862" w:rsidRDefault="00CB58C9" w:rsidP="00CB58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</w:t>
      </w:r>
      <w:r w:rsidR="001033F3" w:rsidRPr="005B086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:rsidR="00CB58C9" w:rsidRPr="005B0862" w:rsidRDefault="00CB58C9" w:rsidP="00CB58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Это приведет к созданию единого культурного и информационного пространства городского округа Пущино Московской области</w:t>
      </w:r>
      <w:r w:rsidR="00BE3E3D"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повышению многообразия и богатства творческих процессов в пространстве культуры городского о</w:t>
      </w:r>
      <w:r w:rsidR="00BE3E3D" w:rsidRPr="005B0862">
        <w:rPr>
          <w:rFonts w:ascii="Times New Roman" w:hAnsi="Times New Roman"/>
          <w:color w:val="000000" w:themeColor="text1"/>
          <w:sz w:val="24"/>
          <w:szCs w:val="24"/>
        </w:rPr>
        <w:t>круга Пущино Московской области,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сохранению и популяризации к</w:t>
      </w:r>
      <w:r w:rsidR="00BE3E3D" w:rsidRPr="005B0862">
        <w:rPr>
          <w:rFonts w:ascii="Times New Roman" w:hAnsi="Times New Roman"/>
          <w:color w:val="000000" w:themeColor="text1"/>
          <w:sz w:val="24"/>
          <w:szCs w:val="24"/>
        </w:rPr>
        <w:t>ультурно-исторического наследия, а также модернизации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культурного обслуживания жителей при сохранении историко-культурной среды территорий – мест формирования традиционной культуры.</w:t>
      </w:r>
    </w:p>
    <w:p w:rsidR="00CB58C9" w:rsidRPr="005B0862" w:rsidRDefault="00CB58C9" w:rsidP="00CB58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В результате реализации Программы повысится доступность культурных услуг для всех категорий и групп населения, в том числе путем внедрения дистанционных культурных услуг</w:t>
      </w:r>
      <w:r w:rsidR="00BE3E3D" w:rsidRPr="005B08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CB58C9" w:rsidRPr="005B0862" w:rsidRDefault="00CB58C9" w:rsidP="00CB58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:rsidR="00623C6B" w:rsidRPr="005B0862" w:rsidRDefault="00623C6B" w:rsidP="0062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Сохранение контингента учащихся детских школ искусств. 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3. Перечень подпрограмм и краткое описание подпрограмм Программы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064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Программа содержит следующие подпрограммы:</w:t>
      </w:r>
    </w:p>
    <w:p w:rsidR="00C0645D" w:rsidRPr="005B0862" w:rsidRDefault="00C0645D" w:rsidP="00C06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t xml:space="preserve">Подпрограмма I 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«</w:t>
      </w:r>
      <w:r w:rsidRPr="005B0862">
        <w:rPr>
          <w:rFonts w:ascii="Times New Roman" w:hAnsi="Times New Roman"/>
          <w:bCs/>
          <w:color w:val="000000" w:themeColor="text1"/>
          <w:sz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»</w:t>
      </w:r>
      <w:r w:rsidRPr="005B08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– Подпрограмма 1);</w:t>
      </w:r>
    </w:p>
    <w:p w:rsidR="00C0645D" w:rsidRPr="005B0862" w:rsidRDefault="00C0645D" w:rsidP="00C06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t xml:space="preserve">Подпрограмма II 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«</w:t>
      </w:r>
      <w:r w:rsidRPr="005B0862">
        <w:rPr>
          <w:rFonts w:ascii="Times New Roman" w:hAnsi="Times New Roman"/>
          <w:bCs/>
          <w:color w:val="000000" w:themeColor="text1"/>
          <w:sz w:val="24"/>
        </w:rPr>
        <w:t>Развитие музейного дела в Московской области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»</w:t>
      </w:r>
      <w:r w:rsidRPr="005B0862">
        <w:rPr>
          <w:rFonts w:ascii="Times New Roman" w:hAnsi="Times New Roman"/>
          <w:bCs/>
          <w:color w:val="000000" w:themeColor="text1"/>
          <w:sz w:val="24"/>
        </w:rPr>
        <w:t xml:space="preserve"> (далее – Подпрограмма 2);</w:t>
      </w:r>
    </w:p>
    <w:p w:rsidR="00C0645D" w:rsidRPr="005B0862" w:rsidRDefault="00C0645D" w:rsidP="00C06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t>Подпрограмма I</w:t>
      </w:r>
      <w:r w:rsidRPr="005B0862">
        <w:rPr>
          <w:rFonts w:ascii="Times New Roman" w:hAnsi="Times New Roman"/>
          <w:color w:val="000000" w:themeColor="text1"/>
          <w:sz w:val="24"/>
          <w:lang w:val="en-US"/>
        </w:rPr>
        <w:t>II</w:t>
      </w:r>
      <w:r w:rsidRPr="005B0862">
        <w:rPr>
          <w:rFonts w:ascii="Times New Roman" w:hAnsi="Times New Roman"/>
          <w:color w:val="000000" w:themeColor="text1"/>
          <w:sz w:val="24"/>
        </w:rPr>
        <w:t xml:space="preserve"> 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«</w:t>
      </w:r>
      <w:r w:rsidRPr="005B0862">
        <w:rPr>
          <w:rFonts w:ascii="Times New Roman" w:hAnsi="Times New Roman"/>
          <w:bCs/>
          <w:color w:val="000000" w:themeColor="text1"/>
          <w:sz w:val="24"/>
        </w:rPr>
        <w:t>Развитие библиотечного дела в Московской области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»</w:t>
      </w:r>
      <w:r w:rsidRPr="005B0862">
        <w:rPr>
          <w:rFonts w:ascii="Times New Roman" w:hAnsi="Times New Roman"/>
          <w:bCs/>
          <w:color w:val="000000" w:themeColor="text1"/>
          <w:sz w:val="24"/>
        </w:rPr>
        <w:t xml:space="preserve"> (далее – Подпрограмма 3);</w:t>
      </w:r>
    </w:p>
    <w:p w:rsidR="00C0645D" w:rsidRPr="005B0862" w:rsidRDefault="00C0645D" w:rsidP="00C06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lastRenderedPageBreak/>
        <w:t xml:space="preserve">Подпрограмма IV </w:t>
      </w:r>
      <w:r w:rsidR="006232DF" w:rsidRPr="005B0862">
        <w:rPr>
          <w:rFonts w:ascii="Times New Roman" w:hAnsi="Times New Roman"/>
          <w:color w:val="000000" w:themeColor="text1"/>
          <w:sz w:val="24"/>
        </w:rPr>
        <w:t>«</w:t>
      </w:r>
      <w:r w:rsidRPr="005B0862">
        <w:rPr>
          <w:rFonts w:ascii="Times New Roman" w:hAnsi="Times New Roman"/>
          <w:bCs/>
          <w:color w:val="000000" w:themeColor="text1"/>
          <w:sz w:val="24"/>
        </w:rPr>
        <w:t xml:space="preserve">Развитие профессионального искусства, гастрольно-концертной </w:t>
      </w:r>
      <w:r w:rsidRPr="005B0862">
        <w:rPr>
          <w:rFonts w:ascii="Times New Roman" w:hAnsi="Times New Roman"/>
          <w:color w:val="000000" w:themeColor="text1"/>
          <w:sz w:val="24"/>
        </w:rPr>
        <w:t xml:space="preserve">и культурно-досуговой </w:t>
      </w:r>
      <w:r w:rsidRPr="005B0862">
        <w:rPr>
          <w:rFonts w:ascii="Times New Roman" w:hAnsi="Times New Roman"/>
          <w:bCs/>
          <w:color w:val="000000" w:themeColor="text1"/>
          <w:sz w:val="24"/>
        </w:rPr>
        <w:t>деятельности, кинематографии в Московской области</w:t>
      </w:r>
      <w:r w:rsidR="006232DF" w:rsidRPr="005B0862">
        <w:rPr>
          <w:rFonts w:ascii="Times New Roman" w:hAnsi="Times New Roman"/>
          <w:color w:val="000000" w:themeColor="text1"/>
          <w:sz w:val="24"/>
        </w:rPr>
        <w:t>»</w:t>
      </w:r>
      <w:r w:rsidRPr="005B0862">
        <w:rPr>
          <w:rFonts w:ascii="Times New Roman" w:hAnsi="Times New Roman"/>
          <w:bCs/>
          <w:color w:val="000000" w:themeColor="text1"/>
          <w:sz w:val="24"/>
        </w:rPr>
        <w:t xml:space="preserve"> (далее – Подпрограмма 4);</w:t>
      </w:r>
    </w:p>
    <w:p w:rsidR="00C0645D" w:rsidRPr="005B0862" w:rsidRDefault="00C0645D" w:rsidP="004C7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t xml:space="preserve">Подпрограмма V </w:t>
      </w:r>
      <w:r w:rsidR="006232DF" w:rsidRPr="005B0862">
        <w:rPr>
          <w:rFonts w:ascii="Times New Roman" w:hAnsi="Times New Roman"/>
          <w:color w:val="000000" w:themeColor="text1"/>
          <w:sz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="006232DF" w:rsidRPr="005B0862">
        <w:rPr>
          <w:rFonts w:ascii="Times New Roman" w:hAnsi="Times New Roman"/>
          <w:color w:val="000000" w:themeColor="text1"/>
          <w:sz w:val="24"/>
        </w:rPr>
        <w:t>»</w:t>
      </w:r>
      <w:r w:rsidR="004C7A68" w:rsidRPr="005B0862">
        <w:rPr>
          <w:rFonts w:ascii="Times New Roman" w:hAnsi="Times New Roman"/>
          <w:bCs/>
          <w:color w:val="000000" w:themeColor="text1"/>
          <w:sz w:val="24"/>
        </w:rPr>
        <w:t xml:space="preserve"> (далее – Подпрограмма 5);</w:t>
      </w:r>
    </w:p>
    <w:p w:rsidR="00C0645D" w:rsidRPr="005B0862" w:rsidRDefault="00C0645D" w:rsidP="00B911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t xml:space="preserve">Подпрограмма VI </w:t>
      </w:r>
      <w:r w:rsidR="006232DF" w:rsidRPr="005B0862">
        <w:rPr>
          <w:rFonts w:ascii="Times New Roman" w:hAnsi="Times New Roman"/>
          <w:color w:val="000000" w:themeColor="text1"/>
          <w:sz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</w:rPr>
        <w:t>Развитие образования в сфере культуры Московской области</w:t>
      </w:r>
      <w:r w:rsidR="006232DF" w:rsidRPr="005B0862">
        <w:rPr>
          <w:rFonts w:ascii="Times New Roman" w:hAnsi="Times New Roman"/>
          <w:color w:val="000000" w:themeColor="text1"/>
          <w:sz w:val="24"/>
        </w:rPr>
        <w:t>»</w:t>
      </w:r>
      <w:r w:rsidR="004C7A68" w:rsidRPr="005B0862">
        <w:rPr>
          <w:rFonts w:ascii="Times New Roman" w:hAnsi="Times New Roman"/>
          <w:color w:val="000000" w:themeColor="text1"/>
          <w:sz w:val="24"/>
        </w:rPr>
        <w:t xml:space="preserve"> (далее – Подпрограмма 6);</w:t>
      </w:r>
    </w:p>
    <w:p w:rsidR="00C0645D" w:rsidRPr="005B0862" w:rsidRDefault="00C0645D" w:rsidP="004C7A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B0862">
        <w:rPr>
          <w:rFonts w:ascii="Times New Roman" w:hAnsi="Times New Roman"/>
          <w:bCs/>
          <w:color w:val="000000" w:themeColor="text1"/>
          <w:sz w:val="24"/>
        </w:rPr>
        <w:t>Подпрограмма V</w:t>
      </w:r>
      <w:r w:rsidRPr="005B0862">
        <w:rPr>
          <w:rFonts w:ascii="Times New Roman" w:hAnsi="Times New Roman"/>
          <w:bCs/>
          <w:color w:val="000000" w:themeColor="text1"/>
          <w:sz w:val="24"/>
          <w:lang w:val="en-US"/>
        </w:rPr>
        <w:t>I</w:t>
      </w:r>
      <w:r w:rsidRPr="005B0862">
        <w:rPr>
          <w:rFonts w:ascii="Times New Roman" w:hAnsi="Times New Roman"/>
          <w:bCs/>
          <w:color w:val="000000" w:themeColor="text1"/>
          <w:sz w:val="24"/>
        </w:rPr>
        <w:t xml:space="preserve">I 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«</w:t>
      </w:r>
      <w:r w:rsidRPr="005B0862">
        <w:rPr>
          <w:rFonts w:ascii="Times New Roman" w:hAnsi="Times New Roman"/>
          <w:bCs/>
          <w:color w:val="000000" w:themeColor="text1"/>
          <w:sz w:val="24"/>
        </w:rPr>
        <w:t>Развитие архивного дела в Московской области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»</w:t>
      </w:r>
      <w:r w:rsidR="004C7A68" w:rsidRPr="005B0862">
        <w:rPr>
          <w:rFonts w:ascii="Times New Roman" w:hAnsi="Times New Roman"/>
          <w:bCs/>
          <w:color w:val="000000" w:themeColor="text1"/>
          <w:sz w:val="24"/>
        </w:rPr>
        <w:t xml:space="preserve"> (далее – Подпрограмма 7);</w:t>
      </w:r>
    </w:p>
    <w:p w:rsidR="004C7A68" w:rsidRPr="005B0862" w:rsidRDefault="00C0645D" w:rsidP="004C7A68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</w:rPr>
        <w:t>Подпрограмма VI</w:t>
      </w:r>
      <w:r w:rsidRPr="005B0862">
        <w:rPr>
          <w:rFonts w:ascii="Times New Roman" w:hAnsi="Times New Roman"/>
          <w:color w:val="000000" w:themeColor="text1"/>
          <w:sz w:val="24"/>
          <w:lang w:val="en-US"/>
        </w:rPr>
        <w:t>I</w:t>
      </w:r>
      <w:r w:rsidRPr="005B0862">
        <w:rPr>
          <w:rFonts w:ascii="Times New Roman" w:hAnsi="Times New Roman"/>
          <w:color w:val="000000" w:themeColor="text1"/>
          <w:sz w:val="24"/>
        </w:rPr>
        <w:t xml:space="preserve">I </w:t>
      </w:r>
      <w:r w:rsidR="006232DF" w:rsidRPr="005B0862">
        <w:rPr>
          <w:rFonts w:ascii="Times New Roman" w:hAnsi="Times New Roman"/>
          <w:color w:val="000000" w:themeColor="text1"/>
          <w:sz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</w:rPr>
        <w:t>Обеспечивающая подпрограмма</w:t>
      </w:r>
      <w:r w:rsidR="006232DF" w:rsidRPr="005B0862">
        <w:rPr>
          <w:rFonts w:ascii="Times New Roman" w:hAnsi="Times New Roman"/>
          <w:color w:val="000000" w:themeColor="text1"/>
          <w:sz w:val="24"/>
        </w:rPr>
        <w:t>»</w:t>
      </w:r>
      <w:r w:rsidR="004C7A68" w:rsidRPr="005B0862">
        <w:rPr>
          <w:rFonts w:ascii="Times New Roman" w:hAnsi="Times New Roman"/>
          <w:bCs/>
          <w:color w:val="000000" w:themeColor="text1"/>
          <w:sz w:val="24"/>
        </w:rPr>
        <w:t xml:space="preserve"> (далее – Подпрограмма 8);</w:t>
      </w:r>
    </w:p>
    <w:p w:rsidR="00CB58C9" w:rsidRPr="005B0862" w:rsidRDefault="00CB58C9" w:rsidP="004C7A6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5B086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Мероприятия Подпрограммы 1 реализуются по следующим направлениям:</w:t>
      </w:r>
    </w:p>
    <w:p w:rsidR="00CB58C9" w:rsidRPr="005B0862" w:rsidRDefault="00CB58C9" w:rsidP="004C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мониторинг технического состояния объектов культурного наследия, согласно требованиям по их сохранению;</w:t>
      </w:r>
    </w:p>
    <w:p w:rsidR="00CB58C9" w:rsidRPr="005B0862" w:rsidRDefault="00CB58C9" w:rsidP="004C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установка информационных надписей и обозначений на объекты культурного наследия, находящиеся на территории городского округа Пущино Московской области;</w:t>
      </w:r>
    </w:p>
    <w:p w:rsidR="00CB58C9" w:rsidRPr="005B0862" w:rsidRDefault="00CB58C9" w:rsidP="004C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проведение работ по сохранению объектов культурного наследия.</w:t>
      </w:r>
    </w:p>
    <w:p w:rsidR="00CB58C9" w:rsidRPr="005B0862" w:rsidRDefault="00CB58C9" w:rsidP="004C7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Основными направлениями Подпрограммы 2 являются обеспечение выполнения муниципального задания муниципальным музеем, мероприятия по созданию музейных экспозиций и приобретению фондового и реставрационного оборудования для музея города Пущино, мероприятия, направленные на сохранение и развитие народных художественных промыслов, </w:t>
      </w:r>
    </w:p>
    <w:p w:rsidR="00CB58C9" w:rsidRPr="005B0862" w:rsidRDefault="00CB58C9" w:rsidP="004C7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Основными мероприятиями Подпрограммы 3 являются организация библиотечного обслуживания населения библиотекой города Пущино, комплектование книжных фондов библиотеки, развитие системы библиотечного дела с учетом задачи расширения информационных технологий и оцифровки, развитие литературного творчества и популяризация чтения, что позволит увеличить число посетителей библиотеки, а также укрепление материально-технической базы и проведение текущего ремонта учреждения, проведение капитального ремонта, технического переоснащения и благоустройства территории библиотеки.</w:t>
      </w:r>
    </w:p>
    <w:p w:rsidR="00CB58C9" w:rsidRPr="005B0862" w:rsidRDefault="00CB58C9" w:rsidP="00CB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Подпрограмма 4 направлена на выявление выдающихся деятелей культуры, искусства и молодых авторов среди населения городского округа Пущино, а такж</w:t>
      </w:r>
      <w:r w:rsidR="00260FA8" w:rsidRPr="005B0862">
        <w:rPr>
          <w:rFonts w:ascii="Times New Roman" w:hAnsi="Times New Roman"/>
          <w:color w:val="000000" w:themeColor="text1"/>
          <w:sz w:val="24"/>
          <w:szCs w:val="24"/>
        </w:rPr>
        <w:t>е на поддержку их деятельности.</w:t>
      </w:r>
    </w:p>
    <w:p w:rsidR="00CB58C9" w:rsidRPr="005B0862" w:rsidRDefault="00CB58C9" w:rsidP="00CB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Подпрограмма 5 </w:t>
      </w:r>
      <w:r w:rsidRPr="005B0862">
        <w:rPr>
          <w:rFonts w:ascii="Times New Roman" w:hAnsi="Times New Roman"/>
          <w:bCs/>
          <w:color w:val="000000" w:themeColor="text1"/>
          <w:sz w:val="24"/>
        </w:rPr>
        <w:t xml:space="preserve">направлена на реализацию федерального проекта 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«</w:t>
      </w:r>
      <w:r w:rsidRPr="005B0862">
        <w:rPr>
          <w:rFonts w:ascii="Times New Roman" w:hAnsi="Times New Roman"/>
          <w:bCs/>
          <w:color w:val="000000" w:themeColor="text1"/>
          <w:sz w:val="24"/>
        </w:rPr>
        <w:t>Культурная среда</w:t>
      </w:r>
      <w:r w:rsidR="006232DF" w:rsidRPr="005B0862">
        <w:rPr>
          <w:rFonts w:ascii="Times New Roman" w:hAnsi="Times New Roman"/>
          <w:bCs/>
          <w:color w:val="000000" w:themeColor="text1"/>
          <w:sz w:val="24"/>
        </w:rPr>
        <w:t>»</w:t>
      </w:r>
      <w:r w:rsidRPr="005B0862">
        <w:rPr>
          <w:rFonts w:ascii="Times New Roman" w:hAnsi="Times New Roman"/>
          <w:bCs/>
          <w:color w:val="000000" w:themeColor="text1"/>
          <w:sz w:val="24"/>
        </w:rPr>
        <w:t>, в том числе:</w:t>
      </w:r>
    </w:p>
    <w:p w:rsidR="00CB58C9" w:rsidRPr="005B0862" w:rsidRDefault="00CB58C9" w:rsidP="00CB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Cs/>
          <w:color w:val="000000" w:themeColor="text1"/>
          <w:sz w:val="24"/>
        </w:rPr>
        <w:t>- на о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беспечение функций муниципального бюджетного учреждения культуры Центр культурного развития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Вертикаль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Пущино Московской области;</w:t>
      </w:r>
    </w:p>
    <w:p w:rsidR="00CB58C9" w:rsidRPr="005B0862" w:rsidRDefault="00CB58C9" w:rsidP="00CB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на модернизацию материально-технической базы объектов культурно-досуговых учреждений городского округа Пущино путем строительства, реконструкции, проведения ремонта, технического переоснащения муниципальных учреждений культуры современным непроизводственным оборудованием, а также благоустройства их территорий.</w:t>
      </w:r>
    </w:p>
    <w:p w:rsidR="00623C6B" w:rsidRPr="005B0862" w:rsidRDefault="00623C6B" w:rsidP="00623C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6 направлена на 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всестороннее удовлетворение образовательных потребностей человека в интеллектуальном, духовно-нравственном, физическом и профессиональном совершенствовании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приобщение детей и взрослых к достижениям мировой художественной культуры. 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мероприятиями Подпрограммы 7 являются: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- хранение, комплектование, учет и использование архивных документов в муниципальных архивах.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-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CB58C9" w:rsidRPr="005B0862" w:rsidRDefault="00CB58C9" w:rsidP="00CB58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Cs/>
          <w:color w:val="000000" w:themeColor="text1"/>
          <w:sz w:val="24"/>
        </w:rPr>
        <w:t>Мероприятия Подпрограммы 8 направлена на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проведение праздничных и культурно-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lastRenderedPageBreak/>
        <w:t>массовых мероприятий и творческих проектов муниципального и межмуниципального значения в сфере культуры в соответствии с Перечнем праздничных и культурно-массовых мероприятий муниципального и межмуниципального значения в сфере культуры, который ежегодно утверждается распоряжением администрации городского округа Пущино, а также на сохранение уровня заработной платы работников учреждений культуры.</w:t>
      </w:r>
    </w:p>
    <w:p w:rsidR="00CB58C9" w:rsidRPr="005B0862" w:rsidRDefault="00CB58C9" w:rsidP="00CB58C9">
      <w:pPr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82785B" w:rsidRPr="005B0862" w:rsidRDefault="0082785B" w:rsidP="0082785B">
      <w:pPr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5B0862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4. Планируемые результаты реализации Программы в сфере культуры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1"/>
        <w:gridCol w:w="1984"/>
        <w:gridCol w:w="993"/>
        <w:gridCol w:w="1138"/>
        <w:gridCol w:w="993"/>
        <w:gridCol w:w="850"/>
        <w:gridCol w:w="851"/>
        <w:gridCol w:w="850"/>
        <w:gridCol w:w="851"/>
        <w:gridCol w:w="1559"/>
      </w:tblGrid>
      <w:tr w:rsidR="00A470A2" w:rsidRPr="005B0862" w:rsidTr="006232DF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3681" w:type="dxa"/>
            <w:vMerge w:val="restart"/>
            <w:shd w:val="clear" w:color="auto" w:fill="auto"/>
            <w:hideMark/>
          </w:tcPr>
          <w:p w:rsidR="0082785B" w:rsidRPr="005B0862" w:rsidRDefault="0082785B" w:rsidP="004B291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Планируемые результаты реализации муниципальной программы</w:t>
            </w:r>
            <w:r w:rsidR="004B291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(подпрограммы) (Показатель реализации мероприятий)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Тип показателя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Базовое значение на</w:t>
            </w:r>
            <w:r w:rsidR="00D1677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начало реализации подпрограммы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A470A2" w:rsidRPr="005B0862" w:rsidTr="006232DF">
        <w:trPr>
          <w:trHeight w:val="556"/>
        </w:trPr>
        <w:tc>
          <w:tcPr>
            <w:tcW w:w="567" w:type="dxa"/>
            <w:vMerge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1" w:type="dxa"/>
            <w:vMerge/>
            <w:hideMark/>
          </w:tcPr>
          <w:p w:rsidR="0082785B" w:rsidRPr="005B0862" w:rsidRDefault="0082785B" w:rsidP="00370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82785B" w:rsidRPr="005B0862" w:rsidRDefault="0082785B" w:rsidP="00370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82785B" w:rsidRPr="005B0862" w:rsidRDefault="0082785B" w:rsidP="00370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vMerge/>
            <w:hideMark/>
          </w:tcPr>
          <w:p w:rsidR="0082785B" w:rsidRPr="005B0862" w:rsidRDefault="0082785B" w:rsidP="00370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82785B" w:rsidRPr="005B0862" w:rsidRDefault="0082785B" w:rsidP="004B29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</w:tcPr>
          <w:p w:rsidR="0082785B" w:rsidRPr="005B0862" w:rsidRDefault="0082785B" w:rsidP="00370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470A2" w:rsidRPr="005B0862" w:rsidTr="006232DF">
        <w:trPr>
          <w:trHeight w:val="85"/>
        </w:trPr>
        <w:tc>
          <w:tcPr>
            <w:tcW w:w="567" w:type="dxa"/>
            <w:shd w:val="clear" w:color="auto" w:fill="auto"/>
            <w:noWrap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1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8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470A2" w:rsidRPr="005B0862" w:rsidTr="003700BB">
        <w:trPr>
          <w:trHeight w:val="270"/>
        </w:trPr>
        <w:tc>
          <w:tcPr>
            <w:tcW w:w="567" w:type="dxa"/>
            <w:shd w:val="clear" w:color="auto" w:fill="auto"/>
            <w:noWrap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hideMark/>
          </w:tcPr>
          <w:p w:rsidR="004B2914" w:rsidRPr="005B0862" w:rsidRDefault="0082785B" w:rsidP="004B2914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I 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Сохранение, использование, популяризация и государственная охрана объектов культурного наследия </w:t>
            </w:r>
          </w:p>
          <w:p w:rsidR="0082785B" w:rsidRPr="005B0862" w:rsidRDefault="0082785B" w:rsidP="004B2914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(памятников истории и культуры) народов Российской Федерации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6232DF">
        <w:trPr>
          <w:trHeight w:val="1305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3681" w:type="dxa"/>
            <w:shd w:val="clear" w:color="000000" w:fill="FFFFFF"/>
          </w:tcPr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1.</w:t>
            </w:r>
          </w:p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984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 (показатель госпрограммы)</w:t>
            </w:r>
          </w:p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02</w:t>
            </w:r>
          </w:p>
        </w:tc>
      </w:tr>
      <w:tr w:rsidR="00A470A2" w:rsidRPr="005B0862" w:rsidTr="006232DF">
        <w:trPr>
          <w:trHeight w:val="727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3681" w:type="dxa"/>
            <w:shd w:val="clear" w:color="000000" w:fill="FFFFFF"/>
          </w:tcPr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2.</w:t>
            </w:r>
          </w:p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984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8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02</w:t>
            </w:r>
          </w:p>
        </w:tc>
      </w:tr>
      <w:tr w:rsidR="00A470A2" w:rsidRPr="005B0862" w:rsidTr="006232DF">
        <w:trPr>
          <w:trHeight w:val="840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3681" w:type="dxa"/>
            <w:shd w:val="clear" w:color="000000" w:fill="FFFFFF"/>
          </w:tcPr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3.</w:t>
            </w:r>
          </w:p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  <w:r w:rsidR="00635D2A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35D2A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(не приоритетный, но обязательный для включения в муниципальные программы)</w:t>
            </w:r>
          </w:p>
        </w:tc>
        <w:tc>
          <w:tcPr>
            <w:tcW w:w="1984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A470A2" w:rsidRPr="005B0862" w:rsidTr="003700BB">
        <w:trPr>
          <w:trHeight w:val="315"/>
        </w:trPr>
        <w:tc>
          <w:tcPr>
            <w:tcW w:w="567" w:type="dxa"/>
            <w:shd w:val="clear" w:color="000000" w:fill="FFFFFF"/>
            <w:noWrap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3750" w:type="dxa"/>
            <w:gridSpan w:val="10"/>
            <w:shd w:val="clear" w:color="000000" w:fill="FFFFFF"/>
            <w:hideMark/>
          </w:tcPr>
          <w:p w:rsidR="0082785B" w:rsidRPr="005B0862" w:rsidRDefault="0082785B" w:rsidP="002C4C5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II 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Развитие музейного дела в Московской области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6232DF">
        <w:trPr>
          <w:trHeight w:val="274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ED4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ED450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82785B" w:rsidRPr="005B0862" w:rsidRDefault="0082785B" w:rsidP="00985358">
            <w:pPr>
              <w:spacing w:after="0" w:line="240" w:lineRule="auto"/>
              <w:ind w:left="2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ED450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Перевод в электронный вид музейных фондов</w:t>
            </w:r>
          </w:p>
          <w:p w:rsidR="00E41BE7" w:rsidRPr="005B0862" w:rsidRDefault="00E41BE7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(не приоритетный, но обязательный для включения в муниципальные программы ОМСУ)</w:t>
            </w:r>
          </w:p>
        </w:tc>
        <w:tc>
          <w:tcPr>
            <w:tcW w:w="1984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82785B" w:rsidP="004B291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</w:tc>
      </w:tr>
      <w:tr w:rsidR="00A470A2" w:rsidRPr="005B0862" w:rsidTr="003700BB">
        <w:trPr>
          <w:trHeight w:val="330"/>
        </w:trPr>
        <w:tc>
          <w:tcPr>
            <w:tcW w:w="567" w:type="dxa"/>
            <w:shd w:val="clear" w:color="000000" w:fill="FFFFFF"/>
            <w:noWrap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3750" w:type="dxa"/>
            <w:gridSpan w:val="10"/>
            <w:shd w:val="clear" w:color="000000" w:fill="FFFFFF"/>
            <w:hideMark/>
          </w:tcPr>
          <w:p w:rsidR="0082785B" w:rsidRPr="005B0862" w:rsidRDefault="0082785B" w:rsidP="002C4C5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Подпрограмма I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Развитие библиотечного дела в Московской области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6232DF">
        <w:trPr>
          <w:trHeight w:val="945"/>
        </w:trPr>
        <w:tc>
          <w:tcPr>
            <w:tcW w:w="567" w:type="dxa"/>
            <w:shd w:val="clear" w:color="000000" w:fill="FFFFFF"/>
            <w:noWrap/>
            <w:hideMark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3681" w:type="dxa"/>
            <w:shd w:val="clear" w:color="000000" w:fill="FFFFFF"/>
            <w:hideMark/>
          </w:tcPr>
          <w:p w:rsidR="00C50275" w:rsidRPr="005B0862" w:rsidRDefault="00C50275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="0082785B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оказатель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  <w:p w:rsidR="0082785B" w:rsidRPr="005B0862" w:rsidRDefault="00C50275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Макропоказатель подпрограммы.</w:t>
            </w:r>
            <w:r w:rsidR="0082785B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Обеспечение роста числа пользователей муниципальных библиотек Московской области </w:t>
            </w:r>
          </w:p>
        </w:tc>
        <w:tc>
          <w:tcPr>
            <w:tcW w:w="1984" w:type="dxa"/>
            <w:shd w:val="clear" w:color="000000" w:fill="FFFFFF"/>
            <w:hideMark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3" w:type="dxa"/>
            <w:shd w:val="clear" w:color="000000" w:fill="FFFFFF"/>
            <w:hideMark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1138" w:type="dxa"/>
            <w:shd w:val="clear" w:color="000000" w:fill="FFFFFF"/>
            <w:hideMark/>
          </w:tcPr>
          <w:p w:rsidR="0082785B" w:rsidRPr="005B0862" w:rsidRDefault="00CC19E5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59639</w:t>
            </w:r>
          </w:p>
        </w:tc>
        <w:tc>
          <w:tcPr>
            <w:tcW w:w="993" w:type="dxa"/>
            <w:shd w:val="clear" w:color="000000" w:fill="FFFFFF"/>
            <w:hideMark/>
          </w:tcPr>
          <w:p w:rsidR="0082785B" w:rsidRPr="005B0862" w:rsidRDefault="00F87534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82785B" w:rsidRPr="005B0862" w:rsidRDefault="00F87534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65594</w:t>
            </w:r>
          </w:p>
        </w:tc>
        <w:tc>
          <w:tcPr>
            <w:tcW w:w="851" w:type="dxa"/>
            <w:shd w:val="clear" w:color="000000" w:fill="FFFFFF"/>
            <w:hideMark/>
          </w:tcPr>
          <w:p w:rsidR="0082785B" w:rsidRPr="005B0862" w:rsidRDefault="00F87534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67979</w:t>
            </w:r>
          </w:p>
        </w:tc>
        <w:tc>
          <w:tcPr>
            <w:tcW w:w="850" w:type="dxa"/>
            <w:shd w:val="clear" w:color="000000" w:fill="FFFFFF"/>
            <w:hideMark/>
          </w:tcPr>
          <w:p w:rsidR="0082785B" w:rsidRPr="005B0862" w:rsidRDefault="00F87534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70365</w:t>
            </w:r>
          </w:p>
        </w:tc>
        <w:tc>
          <w:tcPr>
            <w:tcW w:w="851" w:type="dxa"/>
            <w:shd w:val="clear" w:color="000000" w:fill="FFFFFF"/>
            <w:hideMark/>
          </w:tcPr>
          <w:p w:rsidR="0082785B" w:rsidRPr="005B0862" w:rsidRDefault="00F87534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71557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</w:tc>
      </w:tr>
      <w:tr w:rsidR="00A470A2" w:rsidRPr="005B0862" w:rsidTr="006232DF">
        <w:trPr>
          <w:trHeight w:val="330"/>
        </w:trPr>
        <w:tc>
          <w:tcPr>
            <w:tcW w:w="567" w:type="dxa"/>
            <w:shd w:val="clear" w:color="000000" w:fill="FFFFFF"/>
            <w:noWrap/>
          </w:tcPr>
          <w:p w:rsidR="00635D2A" w:rsidRPr="005B0862" w:rsidRDefault="008B2B47" w:rsidP="00AF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  <w:r w:rsidR="00AF5C5A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635D2A" w:rsidRPr="005B0862" w:rsidRDefault="00635D2A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Целевой показатель </w:t>
            </w:r>
            <w:r w:rsidR="00AF5C5A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635D2A" w:rsidRPr="005B0862" w:rsidRDefault="00635D2A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984" w:type="dxa"/>
            <w:shd w:val="clear" w:color="000000" w:fill="FFFFFF"/>
          </w:tcPr>
          <w:p w:rsidR="00635D2A" w:rsidRPr="005B0862" w:rsidRDefault="00635D2A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в соглашении с ФОИВ</w:t>
            </w:r>
          </w:p>
        </w:tc>
        <w:tc>
          <w:tcPr>
            <w:tcW w:w="993" w:type="dxa"/>
            <w:shd w:val="clear" w:color="000000" w:fill="FFFFFF"/>
          </w:tcPr>
          <w:p w:rsidR="00635D2A" w:rsidRPr="005B0862" w:rsidRDefault="00635D2A" w:rsidP="00917F3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8" w:type="dxa"/>
            <w:shd w:val="clear" w:color="000000" w:fill="FFFFFF"/>
          </w:tcPr>
          <w:p w:rsidR="00635D2A" w:rsidRPr="005B0862" w:rsidRDefault="00216FA8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635D2A" w:rsidRPr="005B0862" w:rsidRDefault="00216FA8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635D2A" w:rsidRPr="005B0862" w:rsidRDefault="00216FA8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635D2A" w:rsidRPr="005B0862" w:rsidRDefault="00216FA8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635D2A" w:rsidRPr="005B0862" w:rsidRDefault="00216FA8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635D2A" w:rsidRPr="005B0862" w:rsidRDefault="00216FA8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635D2A" w:rsidRPr="005B0862" w:rsidRDefault="00635D2A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</w:tc>
      </w:tr>
      <w:tr w:rsidR="00A470A2" w:rsidRPr="005B0862" w:rsidTr="003700BB">
        <w:trPr>
          <w:trHeight w:val="85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3750" w:type="dxa"/>
            <w:gridSpan w:val="10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IV 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Развитие профессионального искусства, гастрольно-концертной 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и культурно-досуговой 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деятельности, кинематографии в Московской области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6232DF">
        <w:trPr>
          <w:trHeight w:val="180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 w:firstLine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:rsidR="00FA275B" w:rsidRPr="005B0862" w:rsidRDefault="00FA27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FFFFFF"/>
          </w:tcPr>
          <w:p w:rsidR="00FA275B" w:rsidRPr="005B0862" w:rsidRDefault="00FA27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</w:tcPr>
          <w:p w:rsidR="00FA275B" w:rsidRPr="005B0862" w:rsidRDefault="00FA275B" w:rsidP="00926E0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470A2" w:rsidRPr="005B0862" w:rsidTr="006232DF">
        <w:trPr>
          <w:trHeight w:val="180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3681" w:type="dxa"/>
            <w:shd w:val="clear" w:color="000000" w:fill="FFFFFF"/>
          </w:tcPr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1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посещений организаций культуры (профессиональных театров) по отношению к уровню 201</w:t>
            </w:r>
            <w:r w:rsidR="00B718FB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года 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(приоритетный показатель на 202</w:t>
            </w:r>
            <w:r w:rsidR="001349AB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год</w:t>
            </w:r>
            <w:r w:rsidR="00265935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к соглашению с ФОИВ</w:t>
            </w:r>
            <w:r w:rsidR="00216F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целевой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 по отношению к базовому значению</w:t>
            </w:r>
          </w:p>
        </w:tc>
        <w:tc>
          <w:tcPr>
            <w:tcW w:w="1138" w:type="dxa"/>
            <w:shd w:val="clear" w:color="000000" w:fill="FFFFFF"/>
          </w:tcPr>
          <w:p w:rsidR="0082785B" w:rsidRPr="005B0862" w:rsidRDefault="002F5430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2F5430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717A3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0A1B54" w:rsidP="00926E0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03.</w:t>
            </w:r>
          </w:p>
        </w:tc>
      </w:tr>
      <w:tr w:rsidR="00A470A2" w:rsidRPr="005B0862" w:rsidTr="006232DF">
        <w:trPr>
          <w:trHeight w:val="180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370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3681" w:type="dxa"/>
            <w:shd w:val="clear" w:color="000000" w:fill="FFFFFF"/>
          </w:tcPr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2.</w:t>
            </w:r>
          </w:p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посещений детских и кукольных театров по отношению к уровню 201</w:t>
            </w:r>
            <w:r w:rsidR="001349AB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года 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(приоритетный показатель на 202</w:t>
            </w:r>
            <w:r w:rsidR="001349AB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год)</w:t>
            </w:r>
          </w:p>
        </w:tc>
        <w:tc>
          <w:tcPr>
            <w:tcW w:w="1984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к соглашению с ФОИВ</w:t>
            </w:r>
            <w:r w:rsidR="00216F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целевой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 по отношению к базовому значению</w:t>
            </w:r>
          </w:p>
        </w:tc>
        <w:tc>
          <w:tcPr>
            <w:tcW w:w="1138" w:type="dxa"/>
            <w:shd w:val="clear" w:color="000000" w:fill="FFFFFF"/>
          </w:tcPr>
          <w:p w:rsidR="0082785B" w:rsidRPr="005B0862" w:rsidRDefault="002F5430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2F5430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0A1B54" w:rsidP="00926E0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03.</w:t>
            </w:r>
          </w:p>
        </w:tc>
      </w:tr>
      <w:tr w:rsidR="00A470A2" w:rsidRPr="005B0862" w:rsidTr="006232DF">
        <w:trPr>
          <w:trHeight w:val="180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2C4C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  <w:r w:rsidR="002C4C50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2C4C50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праздничных и </w:t>
            </w:r>
            <w:r w:rsidR="00554325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культурно-массовых мероприятий,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т.ч. творческих фестивалей и конкурсов</w:t>
            </w:r>
          </w:p>
        </w:tc>
        <w:tc>
          <w:tcPr>
            <w:tcW w:w="1984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Региональный проект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Творческие люди Подмосковья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8" w:type="dxa"/>
            <w:shd w:val="clear" w:color="000000" w:fill="FFFFFF"/>
          </w:tcPr>
          <w:p w:rsidR="0082785B" w:rsidRPr="005B0862" w:rsidRDefault="00554325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554325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554325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554325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554325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554325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30389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0A1B54" w:rsidP="00926E0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05.</w:t>
            </w:r>
          </w:p>
        </w:tc>
      </w:tr>
      <w:tr w:rsidR="00A470A2" w:rsidRPr="005B0862" w:rsidTr="006232DF">
        <w:trPr>
          <w:trHeight w:val="180"/>
        </w:trPr>
        <w:tc>
          <w:tcPr>
            <w:tcW w:w="567" w:type="dxa"/>
            <w:shd w:val="clear" w:color="000000" w:fill="FFFFFF"/>
            <w:noWrap/>
          </w:tcPr>
          <w:p w:rsidR="0082785B" w:rsidRPr="005B0862" w:rsidRDefault="0082785B" w:rsidP="002C4C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  <w:r w:rsidR="002C4C50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2C4C50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82785B" w:rsidRPr="005B0862" w:rsidRDefault="008278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7639A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7639AC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(не приоритетный, но обязательный для включения в муниципальные программы ОМСУ)</w:t>
            </w:r>
          </w:p>
        </w:tc>
        <w:tc>
          <w:tcPr>
            <w:tcW w:w="1984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Указ Президента Российской Федерации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000000" w:fill="FFFFFF"/>
          </w:tcPr>
          <w:p w:rsidR="0082785B" w:rsidRPr="005B0862" w:rsidRDefault="0082785B" w:rsidP="00265935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000000" w:fill="FFFFFF"/>
          </w:tcPr>
          <w:p w:rsidR="0082785B" w:rsidRPr="005B0862" w:rsidRDefault="00FF2698" w:rsidP="00926E0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05.</w:t>
            </w:r>
          </w:p>
        </w:tc>
      </w:tr>
      <w:tr w:rsidR="00A470A2" w:rsidRPr="005B0862" w:rsidTr="006232DF">
        <w:trPr>
          <w:trHeight w:val="180"/>
        </w:trPr>
        <w:tc>
          <w:tcPr>
            <w:tcW w:w="567" w:type="dxa"/>
            <w:shd w:val="clear" w:color="000000" w:fill="FFFFFF"/>
            <w:noWrap/>
          </w:tcPr>
          <w:p w:rsidR="004E1AA4" w:rsidRPr="005B0862" w:rsidRDefault="004E1AA4" w:rsidP="00291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  <w:r w:rsidR="0029122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4E1AA4" w:rsidRPr="005B0862" w:rsidRDefault="004E1AA4" w:rsidP="00FD04FE">
            <w:pPr>
              <w:spacing w:after="0" w:line="240" w:lineRule="auto"/>
              <w:ind w:left="2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  <w:p w:rsidR="004E1AA4" w:rsidRPr="005B0862" w:rsidRDefault="004E1AA4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(муниципальную) поддержку в форме</w:t>
            </w:r>
            <w:r w:rsidR="007639A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субсидий бюджетным учреждениям</w:t>
            </w:r>
            <w:r w:rsidR="007639AC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639AC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(не приоритетный, но обязательный для включения в муниципальные программы ОМСУ)</w:t>
            </w:r>
          </w:p>
        </w:tc>
        <w:tc>
          <w:tcPr>
            <w:tcW w:w="1984" w:type="dxa"/>
            <w:shd w:val="clear" w:color="000000" w:fill="FFFFFF"/>
          </w:tcPr>
          <w:p w:rsidR="001626E7" w:rsidRPr="005B0862" w:rsidRDefault="001626E7" w:rsidP="001626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Региональный проект </w:t>
            </w:r>
          </w:p>
          <w:p w:rsidR="004E1AA4" w:rsidRPr="005B0862" w:rsidRDefault="006232DF" w:rsidP="001626E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="001626E7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Творческие люди Подмосковья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000000" w:fill="FFFFFF"/>
          </w:tcPr>
          <w:p w:rsidR="004E1AA4" w:rsidRPr="005B0862" w:rsidRDefault="004E1AA4" w:rsidP="004E1AA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  <w:p w:rsidR="004E1AA4" w:rsidRPr="005B0862" w:rsidRDefault="004E1AA4" w:rsidP="004E1AA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FFFFFF"/>
          </w:tcPr>
          <w:p w:rsidR="004E1AA4" w:rsidRPr="005B0862" w:rsidRDefault="004E1AA4" w:rsidP="004E1AA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E1AA4" w:rsidRPr="005B0862" w:rsidRDefault="004E1AA4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E1AA4" w:rsidRPr="005B0862" w:rsidRDefault="004E1AA4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E1AA4" w:rsidRPr="005B0862" w:rsidRDefault="004E1AA4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E1AA4" w:rsidRPr="005B0862" w:rsidRDefault="004E1AA4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E1AA4" w:rsidRPr="005B0862" w:rsidRDefault="004E1AA4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</w:tcPr>
          <w:p w:rsidR="004E1AA4" w:rsidRPr="005B0862" w:rsidRDefault="002E2A5C" w:rsidP="00FD04FE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05</w:t>
            </w:r>
            <w:r w:rsidR="00FD04FE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470A2" w:rsidRPr="005B0862" w:rsidTr="006232DF">
        <w:trPr>
          <w:trHeight w:val="180"/>
        </w:trPr>
        <w:tc>
          <w:tcPr>
            <w:tcW w:w="567" w:type="dxa"/>
            <w:shd w:val="clear" w:color="000000" w:fill="FFFFFF"/>
            <w:noWrap/>
          </w:tcPr>
          <w:p w:rsidR="0044090F" w:rsidRPr="005B0862" w:rsidRDefault="0044090F" w:rsidP="00291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  <w:r w:rsidR="0029122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1626E7" w:rsidRPr="005B0862" w:rsidRDefault="001626E7" w:rsidP="006232D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Целевой показатель 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  <w:p w:rsidR="0044090F" w:rsidRPr="005B0862" w:rsidRDefault="001626E7" w:rsidP="006232D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(не приоритетный, но обязательный для включения в муниципальные программы ОМСУ)</w:t>
            </w:r>
          </w:p>
        </w:tc>
        <w:tc>
          <w:tcPr>
            <w:tcW w:w="1984" w:type="dxa"/>
            <w:shd w:val="clear" w:color="000000" w:fill="FFFFFF"/>
          </w:tcPr>
          <w:p w:rsidR="0044090F" w:rsidRPr="005B0862" w:rsidRDefault="0044090F" w:rsidP="001626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Региональный проект </w:t>
            </w:r>
          </w:p>
          <w:p w:rsidR="0044090F" w:rsidRPr="005B0862" w:rsidRDefault="006232DF" w:rsidP="001626E7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r w:rsidR="0044090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Творческие люди Подмосковья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000000" w:fill="FFFFFF"/>
          </w:tcPr>
          <w:p w:rsidR="0044090F" w:rsidRPr="005B0862" w:rsidRDefault="0044090F" w:rsidP="004409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единица</w:t>
            </w:r>
          </w:p>
          <w:p w:rsidR="0044090F" w:rsidRPr="005B0862" w:rsidRDefault="0044090F" w:rsidP="004E1AA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shd w:val="clear" w:color="000000" w:fill="FFFFFF"/>
          </w:tcPr>
          <w:p w:rsidR="0044090F" w:rsidRPr="005B0862" w:rsidRDefault="00263C0A" w:rsidP="004E1AA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4090F" w:rsidRPr="005B0862" w:rsidRDefault="00263C0A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4090F" w:rsidRPr="005B0862" w:rsidRDefault="00263C0A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4090F" w:rsidRPr="005B0862" w:rsidRDefault="00263C0A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4090F" w:rsidRPr="005B0862" w:rsidRDefault="0044090F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44090F" w:rsidRPr="005B0862" w:rsidRDefault="0044090F" w:rsidP="004E1A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</w:tcPr>
          <w:p w:rsidR="0044090F" w:rsidRPr="005B0862" w:rsidRDefault="00216FA8" w:rsidP="00FD04FE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А3</w:t>
            </w:r>
          </w:p>
        </w:tc>
      </w:tr>
      <w:tr w:rsidR="00A470A2" w:rsidRPr="005B0862" w:rsidTr="006232DF">
        <w:trPr>
          <w:trHeight w:val="180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44090F" w:rsidP="00291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4.</w:t>
            </w:r>
            <w:r w:rsidR="0029122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D25496" w:rsidRPr="005B0862" w:rsidRDefault="00D25496" w:rsidP="00D2549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Целевой показатель 7.</w:t>
            </w:r>
          </w:p>
          <w:p w:rsidR="00FA275B" w:rsidRPr="005B0862" w:rsidRDefault="006D1E91" w:rsidP="00D2549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Число посещений культурных мероприятий (приоритетный показатель на 2022 год)</w:t>
            </w:r>
          </w:p>
        </w:tc>
        <w:tc>
          <w:tcPr>
            <w:tcW w:w="1984" w:type="dxa"/>
            <w:shd w:val="clear" w:color="000000" w:fill="FFFFFF"/>
          </w:tcPr>
          <w:p w:rsidR="00FA275B" w:rsidRPr="005B0862" w:rsidRDefault="00FA275B" w:rsidP="001E7261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Указ ПРФ от 04.02.2021 № 68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1E7261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 единиц</w:t>
            </w:r>
          </w:p>
        </w:tc>
        <w:tc>
          <w:tcPr>
            <w:tcW w:w="1138" w:type="dxa"/>
            <w:shd w:val="clear" w:color="000000" w:fill="FFFFFF"/>
          </w:tcPr>
          <w:p w:rsidR="00FA275B" w:rsidRPr="005B0862" w:rsidRDefault="00FA275B" w:rsidP="001E7261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A275B" w:rsidRPr="005B0862" w:rsidRDefault="00FA275B" w:rsidP="001E72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A275B" w:rsidRPr="005B0862" w:rsidRDefault="007915D4" w:rsidP="001E72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144,102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A275B" w:rsidRPr="005B0862" w:rsidRDefault="007915D4" w:rsidP="001E72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158,429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A275B" w:rsidRPr="005B0862" w:rsidRDefault="007915D4" w:rsidP="007915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71,</w:t>
            </w:r>
            <w:r w:rsidR="00FA275B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A275B" w:rsidRPr="005B0862" w:rsidRDefault="00FA275B" w:rsidP="007915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</w:t>
            </w:r>
            <w:r w:rsidR="007915D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519</w:t>
            </w:r>
          </w:p>
        </w:tc>
        <w:tc>
          <w:tcPr>
            <w:tcW w:w="1559" w:type="dxa"/>
            <w:shd w:val="clear" w:color="000000" w:fill="FFFFFF"/>
          </w:tcPr>
          <w:p w:rsidR="00FA275B" w:rsidRPr="005B0862" w:rsidRDefault="006D1E91" w:rsidP="001E7261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05</w:t>
            </w:r>
          </w:p>
        </w:tc>
      </w:tr>
      <w:tr w:rsidR="00A470A2" w:rsidRPr="005B0862" w:rsidTr="003700BB">
        <w:trPr>
          <w:trHeight w:val="300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3750" w:type="dxa"/>
            <w:gridSpan w:val="10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V 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6232DF">
        <w:trPr>
          <w:trHeight w:val="1335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="0029122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созданных (реконструированных) и капитально отремонтированных объектов организаций культуры (приоритетный на 202</w:t>
            </w:r>
            <w:r w:rsidR="00FC29CE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год) </w:t>
            </w:r>
          </w:p>
        </w:tc>
        <w:tc>
          <w:tcPr>
            <w:tcW w:w="1984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Региональный проект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Культурная среда Подмосковья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8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FA275B" w:rsidRPr="005B0862" w:rsidRDefault="00FA275B" w:rsidP="00216FA8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</w:t>
            </w:r>
            <w:r w:rsidR="00216F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470A2" w:rsidRPr="005B0862" w:rsidTr="006232DF">
        <w:trPr>
          <w:trHeight w:val="85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="0029122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1" w:type="dxa"/>
            <w:shd w:val="clear" w:color="000000" w:fill="FFFFFF"/>
          </w:tcPr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организаций культуры, получивших современное оборудование (приоритетный на 202</w:t>
            </w:r>
            <w:r w:rsidR="001067F3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год)</w:t>
            </w:r>
          </w:p>
        </w:tc>
        <w:tc>
          <w:tcPr>
            <w:tcW w:w="1984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Региональный проект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Культурная среда Подмосковья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8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FA275B" w:rsidRPr="005B0862" w:rsidRDefault="00FA275B" w:rsidP="00635D2A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А1. </w:t>
            </w:r>
          </w:p>
        </w:tc>
      </w:tr>
      <w:tr w:rsidR="00A470A2" w:rsidRPr="005B0862" w:rsidTr="006232DF">
        <w:trPr>
          <w:trHeight w:val="85"/>
        </w:trPr>
        <w:tc>
          <w:tcPr>
            <w:tcW w:w="567" w:type="dxa"/>
            <w:shd w:val="clear" w:color="000000" w:fill="FFFFFF"/>
            <w:noWrap/>
          </w:tcPr>
          <w:p w:rsidR="00635D2A" w:rsidRPr="005B0862" w:rsidRDefault="0029122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3681" w:type="dxa"/>
            <w:shd w:val="clear" w:color="000000" w:fill="FFFFFF"/>
          </w:tcPr>
          <w:p w:rsidR="00D25496" w:rsidRPr="005B0862" w:rsidRDefault="00D25496" w:rsidP="00D254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Показатель 3.</w:t>
            </w:r>
          </w:p>
          <w:p w:rsidR="00635D2A" w:rsidRPr="005B0862" w:rsidRDefault="00635D2A" w:rsidP="006232D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:rsidR="00635D2A" w:rsidRPr="005B0862" w:rsidRDefault="00635D2A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(приоритетный на 2022 год)</w:t>
            </w:r>
          </w:p>
        </w:tc>
        <w:tc>
          <w:tcPr>
            <w:tcW w:w="1984" w:type="dxa"/>
            <w:shd w:val="clear" w:color="000000" w:fill="FFFFFF"/>
          </w:tcPr>
          <w:p w:rsidR="00635D2A" w:rsidRPr="005B0862" w:rsidRDefault="00635D2A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Федеральный проект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Культурная среда Подмосковья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000000" w:fill="FFFFFF"/>
          </w:tcPr>
          <w:p w:rsidR="00635D2A" w:rsidRPr="005B0862" w:rsidRDefault="00635D2A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8" w:type="dxa"/>
            <w:shd w:val="clear" w:color="000000" w:fill="FFFFFF"/>
          </w:tcPr>
          <w:p w:rsidR="00635D2A" w:rsidRPr="005B0862" w:rsidRDefault="00263C0A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635D2A" w:rsidRPr="005B0862" w:rsidRDefault="00263C0A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635D2A" w:rsidRPr="005B0862" w:rsidRDefault="00263C0A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635D2A" w:rsidRPr="005B0862" w:rsidRDefault="00263C0A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635D2A" w:rsidRPr="005B0862" w:rsidRDefault="00263C0A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635D2A" w:rsidRPr="005B0862" w:rsidRDefault="00263C0A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635D2A" w:rsidRPr="005B0862" w:rsidRDefault="00635D2A" w:rsidP="00216FA8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</w:t>
            </w:r>
            <w:r w:rsidR="00216F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</w:tr>
      <w:tr w:rsidR="00A470A2" w:rsidRPr="005B0862" w:rsidTr="003700BB">
        <w:trPr>
          <w:trHeight w:val="432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3750" w:type="dxa"/>
            <w:gridSpan w:val="10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VI 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Развитие образования в сфере культуры Московской области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6232DF">
        <w:trPr>
          <w:trHeight w:val="848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681" w:type="dxa"/>
            <w:shd w:val="clear" w:color="000000" w:fill="FFFFFF"/>
          </w:tcPr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1 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="001067F3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(не приоритетный, но обязательный для включения в муниципальные программы ОМСУ)</w:t>
            </w:r>
          </w:p>
        </w:tc>
        <w:tc>
          <w:tcPr>
            <w:tcW w:w="1984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14,42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14,56</w:t>
            </w: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14,58</w:t>
            </w: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14,60</w:t>
            </w: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14,62</w:t>
            </w:r>
          </w:p>
        </w:tc>
        <w:tc>
          <w:tcPr>
            <w:tcW w:w="1559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A470A2" w:rsidRPr="005B0862" w:rsidTr="006232DF">
        <w:trPr>
          <w:trHeight w:val="846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6.2.</w:t>
            </w:r>
          </w:p>
        </w:tc>
        <w:tc>
          <w:tcPr>
            <w:tcW w:w="3681" w:type="dxa"/>
            <w:shd w:val="clear" w:color="000000" w:fill="FFFFFF"/>
          </w:tcPr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2 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  <w:r w:rsidR="001067F3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1067F3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(не приоритетный, но обязательный для включения в муниципальные программы ОМСУ)</w:t>
            </w:r>
          </w:p>
        </w:tc>
        <w:tc>
          <w:tcPr>
            <w:tcW w:w="1984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9,30</w:t>
            </w: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9,35</w:t>
            </w:r>
          </w:p>
        </w:tc>
        <w:tc>
          <w:tcPr>
            <w:tcW w:w="850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9,40</w:t>
            </w:r>
          </w:p>
        </w:tc>
        <w:tc>
          <w:tcPr>
            <w:tcW w:w="851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9,45</w:t>
            </w:r>
          </w:p>
        </w:tc>
        <w:tc>
          <w:tcPr>
            <w:tcW w:w="1559" w:type="dxa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A470A2" w:rsidRPr="005B0862" w:rsidTr="003700BB">
        <w:trPr>
          <w:trHeight w:val="138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750" w:type="dxa"/>
            <w:gridSpan w:val="10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Подпрограмма V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I 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Развитие архивного дела в Московской области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6232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Целевой показатель 1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C5E4C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(приоритетный на 2022 год)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</w:tc>
      </w:tr>
      <w:tr w:rsidR="00A470A2" w:rsidRPr="005B0862" w:rsidTr="006232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Целевой показатель 2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архивных фондов муниципального архива, внесенных в общеотраслевую базу данных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Архивный фонд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от общего количества архивных фондов, хранящихся в муниципальном архиве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C5E4C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(приоритетный на 2022 год)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</w:tc>
      </w:tr>
      <w:tr w:rsidR="00A470A2" w:rsidRPr="005B0862" w:rsidTr="006232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Целевой показатель 3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C5E4C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(приоритетный на 2022 год)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</w:tc>
      </w:tr>
      <w:tr w:rsidR="00A470A2" w:rsidRPr="005B0862" w:rsidTr="006232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7.4.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Целевой показатель 4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C5E4C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(приоритетный на 2022 год)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</w:tc>
      </w:tr>
      <w:tr w:rsidR="00A470A2" w:rsidRPr="005B0862" w:rsidTr="006232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7.5.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Целевой показатель 5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FA275B" w:rsidRPr="005B0862" w:rsidRDefault="00FA275B" w:rsidP="006232D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C5E4C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(приоритетный на 2022 год)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99,9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99,9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5B" w:rsidRPr="005B0862" w:rsidRDefault="00FA275B" w:rsidP="00FA275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</w:tc>
      </w:tr>
      <w:tr w:rsidR="00A470A2" w:rsidRPr="005B0862" w:rsidTr="003700BB">
        <w:trPr>
          <w:trHeight w:val="280"/>
        </w:trPr>
        <w:tc>
          <w:tcPr>
            <w:tcW w:w="567" w:type="dxa"/>
            <w:shd w:val="clear" w:color="000000" w:fill="FFFFFF"/>
            <w:noWrap/>
          </w:tcPr>
          <w:p w:rsidR="00FA275B" w:rsidRPr="005B0862" w:rsidRDefault="00FA275B" w:rsidP="00FA27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3750" w:type="dxa"/>
            <w:gridSpan w:val="10"/>
            <w:shd w:val="clear" w:color="000000" w:fill="FFFFFF"/>
          </w:tcPr>
          <w:p w:rsidR="00FA275B" w:rsidRPr="005B0862" w:rsidRDefault="00FA275B" w:rsidP="00FA27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VIII 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Обеспечивающая подпрограмма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</w:tbl>
    <w:p w:rsidR="00CB58C9" w:rsidRPr="005B0862" w:rsidRDefault="00CB58C9" w:rsidP="00CB58C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CB58C9" w:rsidRPr="005B0862" w:rsidSect="00D26B8C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5. Методика расчета значений показателей эффективности реализации муниципальной программы </w:t>
      </w:r>
      <w:r w:rsidR="006232DF" w:rsidRPr="005B0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Культура</w:t>
      </w:r>
      <w:r w:rsidR="006232DF" w:rsidRPr="005B0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2020-2024 годы</w:t>
      </w:r>
    </w:p>
    <w:p w:rsidR="00CB58C9" w:rsidRPr="005B0862" w:rsidRDefault="00CB58C9" w:rsidP="00CB58C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09"/>
        <w:gridCol w:w="4384"/>
        <w:gridCol w:w="1149"/>
        <w:gridCol w:w="3686"/>
        <w:gridCol w:w="1705"/>
      </w:tblGrid>
      <w:tr w:rsidR="00A470A2" w:rsidRPr="005B0862" w:rsidTr="003700BB">
        <w:trPr>
          <w:trHeight w:val="96"/>
        </w:trPr>
        <w:tc>
          <w:tcPr>
            <w:tcW w:w="567" w:type="dxa"/>
            <w:shd w:val="clear" w:color="auto" w:fill="auto"/>
            <w:hideMark/>
          </w:tcPr>
          <w:p w:rsidR="00CB58C9" w:rsidRPr="005B0862" w:rsidRDefault="00CB58C9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3109" w:type="dxa"/>
            <w:shd w:val="clear" w:color="auto" w:fill="auto"/>
            <w:hideMark/>
          </w:tcPr>
          <w:p w:rsidR="00CB58C9" w:rsidRPr="005B0862" w:rsidRDefault="00CB58C9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4384" w:type="dxa"/>
            <w:shd w:val="clear" w:color="auto" w:fill="auto"/>
            <w:hideMark/>
          </w:tcPr>
          <w:p w:rsidR="00CB58C9" w:rsidRPr="005B0862" w:rsidRDefault="00926E07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149" w:type="dxa"/>
            <w:shd w:val="clear" w:color="auto" w:fill="auto"/>
            <w:hideMark/>
          </w:tcPr>
          <w:p w:rsidR="00CB58C9" w:rsidRPr="005B0862" w:rsidRDefault="00CB58C9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CB58C9" w:rsidRPr="005B0862" w:rsidRDefault="00926E07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Источник данных</w:t>
            </w:r>
          </w:p>
        </w:tc>
        <w:tc>
          <w:tcPr>
            <w:tcW w:w="1705" w:type="dxa"/>
            <w:shd w:val="clear" w:color="auto" w:fill="auto"/>
            <w:hideMark/>
          </w:tcPr>
          <w:p w:rsidR="00CB58C9" w:rsidRPr="005B0862" w:rsidRDefault="00CB58C9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Периодичность предоставления</w:t>
            </w:r>
          </w:p>
        </w:tc>
      </w:tr>
      <w:tr w:rsidR="00A470A2" w:rsidRPr="005B0862" w:rsidTr="003700BB">
        <w:trPr>
          <w:trHeight w:val="96"/>
        </w:trPr>
        <w:tc>
          <w:tcPr>
            <w:tcW w:w="14600" w:type="dxa"/>
            <w:gridSpan w:val="6"/>
            <w:shd w:val="clear" w:color="auto" w:fill="auto"/>
            <w:hideMark/>
          </w:tcPr>
          <w:p w:rsidR="00CB58C9" w:rsidRPr="005B0862" w:rsidRDefault="004E64CA" w:rsidP="003A0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I 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3700BB">
        <w:trPr>
          <w:trHeight w:val="502"/>
        </w:trPr>
        <w:tc>
          <w:tcPr>
            <w:tcW w:w="567" w:type="dxa"/>
            <w:shd w:val="clear" w:color="000000" w:fill="FFFFFF"/>
          </w:tcPr>
          <w:p w:rsidR="00CB58C9" w:rsidRPr="005B0862" w:rsidRDefault="00CB58C9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09" w:type="dxa"/>
            <w:shd w:val="clear" w:color="FFFF00" w:fill="FFFFFF"/>
          </w:tcPr>
          <w:p w:rsidR="004E64CA" w:rsidRPr="005B0862" w:rsidRDefault="004E64CA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1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4384" w:type="dxa"/>
            <w:shd w:val="clear" w:color="auto" w:fill="auto"/>
            <w:noWrap/>
          </w:tcPr>
          <w:p w:rsidR="00CB58C9" w:rsidRPr="005B0862" w:rsidRDefault="006C5E4C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Д=( Кр/Кобщ/)х100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 – доля ОКН по которым проведены работы по сохранению от общего числа объектов в собственности ОМСУ, нужд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ающихся в работах по сохранению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 – количество ОКН в собственности муниципального образован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ия по которым проведены работы 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Кобщ</w:t>
            </w:r>
            <w:r w:rsidR="002637C7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1149" w:type="dxa"/>
            <w:shd w:val="clear" w:color="000000" w:fill="FFFFFF"/>
          </w:tcPr>
          <w:p w:rsidR="00CB58C9" w:rsidRPr="005B0862" w:rsidRDefault="002637C7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="00CB58C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роцент</w:t>
            </w:r>
          </w:p>
        </w:tc>
        <w:tc>
          <w:tcPr>
            <w:tcW w:w="3686" w:type="dxa"/>
            <w:shd w:val="clear" w:color="000000" w:fill="FFFFFF"/>
          </w:tcPr>
          <w:p w:rsidR="00CB58C9" w:rsidRPr="005B0862" w:rsidRDefault="00CB58C9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Определяется ОМСУ</w:t>
            </w:r>
          </w:p>
        </w:tc>
        <w:tc>
          <w:tcPr>
            <w:tcW w:w="1705" w:type="dxa"/>
            <w:shd w:val="clear" w:color="auto" w:fill="auto"/>
          </w:tcPr>
          <w:p w:rsidR="00CB58C9" w:rsidRPr="005B0862" w:rsidRDefault="00896CE8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502"/>
        </w:trPr>
        <w:tc>
          <w:tcPr>
            <w:tcW w:w="567" w:type="dxa"/>
            <w:shd w:val="clear" w:color="000000" w:fill="FFFFFF"/>
          </w:tcPr>
          <w:p w:rsidR="00CB58C9" w:rsidRPr="005B0862" w:rsidRDefault="00CB58C9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09" w:type="dxa"/>
            <w:shd w:val="clear" w:color="FFFF00" w:fill="FFFFFF"/>
          </w:tcPr>
          <w:p w:rsidR="004E64CA" w:rsidRPr="005B0862" w:rsidRDefault="004E64CA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2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4384" w:type="dxa"/>
            <w:shd w:val="clear" w:color="auto" w:fill="auto"/>
            <w:noWrap/>
          </w:tcPr>
          <w:p w:rsidR="00CB58C9" w:rsidRPr="005B0862" w:rsidRDefault="006C5E4C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Кб+n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Кб –</w:t>
            </w:r>
            <w:r w:rsidR="00BE018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проектной документации, разработанной в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рамках муниципальной программы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- количество проектной документации</w:t>
            </w:r>
            <w:r w:rsidR="00BE018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разработанн</w:t>
            </w:r>
            <w:r w:rsidR="00BE018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ой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рамках муниципальной программы в текущем году</w:t>
            </w:r>
          </w:p>
        </w:tc>
        <w:tc>
          <w:tcPr>
            <w:tcW w:w="1149" w:type="dxa"/>
            <w:shd w:val="clear" w:color="000000" w:fill="FFFFFF"/>
          </w:tcPr>
          <w:p w:rsidR="00CB58C9" w:rsidRPr="005B0862" w:rsidRDefault="002637C7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CB58C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диница</w:t>
            </w:r>
          </w:p>
        </w:tc>
        <w:tc>
          <w:tcPr>
            <w:tcW w:w="3686" w:type="dxa"/>
            <w:shd w:val="clear" w:color="000000" w:fill="FFFFFF"/>
          </w:tcPr>
          <w:p w:rsidR="00CB58C9" w:rsidRPr="005B0862" w:rsidRDefault="00CB58C9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Определяется ОМСУ</w:t>
            </w:r>
          </w:p>
        </w:tc>
        <w:tc>
          <w:tcPr>
            <w:tcW w:w="1705" w:type="dxa"/>
            <w:shd w:val="clear" w:color="auto" w:fill="auto"/>
          </w:tcPr>
          <w:p w:rsidR="00CB58C9" w:rsidRPr="005B0862" w:rsidRDefault="00896CE8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CB58C9" w:rsidRPr="005B0862" w:rsidRDefault="00CB58C9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109" w:type="dxa"/>
            <w:shd w:val="clear" w:color="auto" w:fill="auto"/>
          </w:tcPr>
          <w:p w:rsidR="004E64CA" w:rsidRPr="005B0862" w:rsidRDefault="004E64CA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3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4384" w:type="dxa"/>
            <w:shd w:val="clear" w:color="000000" w:fill="FFFFFF"/>
          </w:tcPr>
          <w:p w:rsidR="00CB58C9" w:rsidRPr="005B0862" w:rsidRDefault="006C5E4C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ДН=(Н/Кб)х100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Дн– доля ОКН на которые установлены информационные надписи от общего числа объектов в собственности ОМ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Кб – базовый кооф. -количество ОКН в собственн</w:t>
            </w:r>
            <w:r w:rsidR="006C5E4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ости муниципального образования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 -</w:t>
            </w:r>
            <w:r w:rsidR="00BE018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149" w:type="dxa"/>
            <w:shd w:val="clear" w:color="000000" w:fill="FFFFFF"/>
          </w:tcPr>
          <w:p w:rsidR="00CB58C9" w:rsidRPr="005B0862" w:rsidRDefault="00926E07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CB58C9" w:rsidRPr="005B0862" w:rsidRDefault="00CB58C9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Определяется ОМСУ</w:t>
            </w:r>
          </w:p>
        </w:tc>
        <w:tc>
          <w:tcPr>
            <w:tcW w:w="1705" w:type="dxa"/>
            <w:shd w:val="clear" w:color="auto" w:fill="auto"/>
          </w:tcPr>
          <w:p w:rsidR="00CB58C9" w:rsidRPr="005B0862" w:rsidRDefault="00896CE8" w:rsidP="00926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96"/>
        </w:trPr>
        <w:tc>
          <w:tcPr>
            <w:tcW w:w="14600" w:type="dxa"/>
            <w:gridSpan w:val="6"/>
            <w:shd w:val="clear" w:color="000000" w:fill="FFFFFF"/>
          </w:tcPr>
          <w:p w:rsidR="00CB58C9" w:rsidRPr="005B0862" w:rsidRDefault="004E64CA" w:rsidP="00926E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II 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Развитие музейного дела в Московской области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CB58C9" w:rsidRPr="005B0862" w:rsidRDefault="000D1A5E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CB58C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4E64CA" w:rsidRPr="005B0862" w:rsidRDefault="004E64CA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Перевод в электронный вид музейных фондов</w:t>
            </w:r>
            <w:r w:rsidR="00E4154A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4154A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(не приоритетный, но обязательный для включения в муниципальные программы ОМСУ)</w:t>
            </w:r>
          </w:p>
        </w:tc>
        <w:tc>
          <w:tcPr>
            <w:tcW w:w="4384" w:type="dxa"/>
            <w:shd w:val="clear" w:color="000000" w:fill="FFFFFF"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МФ% = Мфо/Мфп х 100% где: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МФ% - количество переведенных в электронный вид музейных фондов по отношению к 2018 году;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Мфо – количество переведенных в электронный вид музейных фондов в отчетном году;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Мфп - количество переведенных в электронный вид музейных фондов в 2018 году</w:t>
            </w:r>
          </w:p>
        </w:tc>
        <w:tc>
          <w:tcPr>
            <w:tcW w:w="1149" w:type="dxa"/>
            <w:shd w:val="clear" w:color="000000" w:fill="FFFFFF"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shd w:val="clear" w:color="000000" w:fill="FFFFFF"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705" w:type="dxa"/>
            <w:shd w:val="clear" w:color="auto" w:fill="auto"/>
          </w:tcPr>
          <w:p w:rsidR="00CB58C9" w:rsidRPr="005B0862" w:rsidRDefault="00896CE8" w:rsidP="00205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96"/>
        </w:trPr>
        <w:tc>
          <w:tcPr>
            <w:tcW w:w="14600" w:type="dxa"/>
            <w:gridSpan w:val="6"/>
            <w:shd w:val="clear" w:color="000000" w:fill="FFFFFF"/>
          </w:tcPr>
          <w:p w:rsidR="00CB58C9" w:rsidRPr="005B0862" w:rsidRDefault="004E64CA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Подпрограмма I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Развитие библиотечного дела в Московской области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CB58C9" w:rsidRPr="005B0862" w:rsidRDefault="00CB58C9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1.</w:t>
            </w:r>
          </w:p>
        </w:tc>
        <w:tc>
          <w:tcPr>
            <w:tcW w:w="3109" w:type="dxa"/>
            <w:shd w:val="clear" w:color="auto" w:fill="auto"/>
          </w:tcPr>
          <w:p w:rsidR="004E64CA" w:rsidRPr="005B0862" w:rsidRDefault="004E64CA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1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Макропоказатель подпрограммы.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Обеспечение роста числа пользователей муниципальных библиотек Московской области </w:t>
            </w:r>
          </w:p>
        </w:tc>
        <w:tc>
          <w:tcPr>
            <w:tcW w:w="4384" w:type="dxa"/>
            <w:shd w:val="clear" w:color="000000" w:fill="FFFFFF"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Число посетителей библиотек</w:t>
            </w:r>
          </w:p>
        </w:tc>
        <w:tc>
          <w:tcPr>
            <w:tcW w:w="1149" w:type="dxa"/>
            <w:shd w:val="clear" w:color="000000" w:fill="FFFFFF"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3686" w:type="dxa"/>
            <w:shd w:val="clear" w:color="000000" w:fill="FFFFFF"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№ 6-НК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Сведения об общедоступной (публичной) библиотеке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705" w:type="dxa"/>
            <w:shd w:val="clear" w:color="auto" w:fill="auto"/>
          </w:tcPr>
          <w:p w:rsidR="00CB58C9" w:rsidRPr="005B0862" w:rsidRDefault="00896CE8" w:rsidP="005C5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BD763E" w:rsidRPr="005B0862" w:rsidRDefault="00AF5C5A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D1A5E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BD763E" w:rsidRPr="005B0862" w:rsidRDefault="00BD763E" w:rsidP="006232DF">
            <w:pPr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Целевой показатель </w:t>
            </w:r>
            <w:r w:rsidR="00AF5C5A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</w:t>
            </w:r>
            <w:r w:rsidR="00D25496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.</w:t>
            </w:r>
          </w:p>
          <w:p w:rsidR="00BD763E" w:rsidRPr="005B0862" w:rsidRDefault="00BD763E" w:rsidP="006232DF">
            <w:pPr>
              <w:spacing w:after="0" w:line="240" w:lineRule="auto"/>
              <w:ind w:left="29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4384" w:type="dxa"/>
            <w:shd w:val="clear" w:color="000000" w:fill="FFFFFF"/>
          </w:tcPr>
          <w:p w:rsidR="00BD763E" w:rsidRPr="005B0862" w:rsidRDefault="00BD763E" w:rsidP="006232DF">
            <w:pPr>
              <w:widowControl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Б =Бт.г/Б2017*100, где:</w:t>
            </w:r>
          </w:p>
          <w:p w:rsidR="00BD763E" w:rsidRPr="005B0862" w:rsidRDefault="00BD763E" w:rsidP="006232DF">
            <w:pPr>
              <w:widowControl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Б – количество посещений библиотек по отношению к 2017 году;</w:t>
            </w:r>
          </w:p>
          <w:p w:rsidR="00BD763E" w:rsidRPr="005B0862" w:rsidRDefault="00BD763E" w:rsidP="006232DF">
            <w:pPr>
              <w:widowControl w:val="0"/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Бт.г. – количество посещений библиотек в текущем году, ед.;</w:t>
            </w:r>
          </w:p>
          <w:p w:rsidR="00BD763E" w:rsidRPr="005B0862" w:rsidRDefault="00BD763E" w:rsidP="006232DF">
            <w:pPr>
              <w:tabs>
                <w:tab w:val="left" w:pos="1532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Б2017 – количество посещений библиотек в 2017 году, ед.</w:t>
            </w:r>
          </w:p>
        </w:tc>
        <w:tc>
          <w:tcPr>
            <w:tcW w:w="1149" w:type="dxa"/>
            <w:shd w:val="clear" w:color="000000" w:fill="FFFFFF"/>
          </w:tcPr>
          <w:p w:rsidR="00BD763E" w:rsidRPr="005B0862" w:rsidRDefault="00BD763E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BD763E" w:rsidRPr="005B0862" w:rsidRDefault="00BD763E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№ 6-НК 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Сведения об общедоступной (публичной) библиотеке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, утвержденная приказом Росстата от 18.10.2021 № 713</w:t>
            </w:r>
          </w:p>
        </w:tc>
        <w:tc>
          <w:tcPr>
            <w:tcW w:w="1705" w:type="dxa"/>
            <w:shd w:val="clear" w:color="auto" w:fill="auto"/>
          </w:tcPr>
          <w:p w:rsidR="00BD763E" w:rsidRPr="005B0862" w:rsidRDefault="00BD763E" w:rsidP="00BD76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96"/>
        </w:trPr>
        <w:tc>
          <w:tcPr>
            <w:tcW w:w="14600" w:type="dxa"/>
            <w:gridSpan w:val="6"/>
            <w:shd w:val="clear" w:color="000000" w:fill="FFFFFF"/>
          </w:tcPr>
          <w:p w:rsidR="00BD4F07" w:rsidRPr="005B0862" w:rsidRDefault="00F63747" w:rsidP="005C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IV 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Развитие профессионального искусства, гастрольно-концертной 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и культурно-досуговой 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деятельности, кинематографии в Московской области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BD4F07" w:rsidRPr="005B0862" w:rsidRDefault="00896CE8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F63747" w:rsidRPr="005B0862" w:rsidRDefault="00F63747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1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F63747" w:rsidRPr="005B0862" w:rsidRDefault="00F63747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  <w:p w:rsidR="00BD4F07" w:rsidRPr="005B0862" w:rsidRDefault="00F63747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(приоритетный на 2021 год)</w:t>
            </w:r>
          </w:p>
        </w:tc>
        <w:tc>
          <w:tcPr>
            <w:tcW w:w="4384" w:type="dxa"/>
            <w:shd w:val="clear" w:color="000000" w:fill="FFFFFF"/>
          </w:tcPr>
          <w:p w:rsidR="00F63747" w:rsidRPr="005B0862" w:rsidRDefault="00F63747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I=Пт.г/П2010*100</w:t>
            </w:r>
          </w:p>
          <w:p w:rsidR="00F63747" w:rsidRPr="005B0862" w:rsidRDefault="00F63747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где:</w:t>
            </w:r>
          </w:p>
          <w:p w:rsidR="00F63747" w:rsidRPr="005B0862" w:rsidRDefault="00F63747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I – количество посещений организаций культуры по отношению к уровню 2010;</w:t>
            </w:r>
          </w:p>
          <w:p w:rsidR="00F63747" w:rsidRPr="005B0862" w:rsidRDefault="00F63747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Пт.г. – количество посещений организаций культуры, в текущем году, ед.;</w:t>
            </w:r>
          </w:p>
          <w:p w:rsidR="00BD4F07" w:rsidRPr="005B0862" w:rsidRDefault="00F63747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П2010 – количество посещений организаций культуры в 2010 году, ед.</w:t>
            </w:r>
          </w:p>
        </w:tc>
        <w:tc>
          <w:tcPr>
            <w:tcW w:w="1149" w:type="dxa"/>
            <w:shd w:val="clear" w:color="000000" w:fill="FFFFFF"/>
          </w:tcPr>
          <w:p w:rsidR="00BD4F07" w:rsidRPr="005B0862" w:rsidRDefault="00F63747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 п</w:t>
            </w:r>
            <w:r w:rsidR="007A605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 отношению к базовому значению</w:t>
            </w:r>
          </w:p>
        </w:tc>
        <w:tc>
          <w:tcPr>
            <w:tcW w:w="3686" w:type="dxa"/>
            <w:shd w:val="clear" w:color="000000" w:fill="FFFFFF"/>
          </w:tcPr>
          <w:p w:rsidR="00BD4F07" w:rsidRPr="005B0862" w:rsidRDefault="00F63747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№ 9-НК 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Сведения о деятельности театра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, внутриведомственная отчетность учреждений культуры</w:t>
            </w:r>
          </w:p>
        </w:tc>
        <w:tc>
          <w:tcPr>
            <w:tcW w:w="1705" w:type="dxa"/>
            <w:shd w:val="clear" w:color="auto" w:fill="auto"/>
          </w:tcPr>
          <w:p w:rsidR="00F63747" w:rsidRPr="005B0862" w:rsidRDefault="00F63747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Квартальная</w:t>
            </w:r>
          </w:p>
          <w:p w:rsidR="00BD4F07" w:rsidRPr="005B0862" w:rsidRDefault="00BD4F07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896CE8" w:rsidRPr="005B0862" w:rsidRDefault="00896CE8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09" w:type="dxa"/>
            <w:shd w:val="clear" w:color="auto" w:fill="auto"/>
          </w:tcPr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2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посещений детских и кукольных театров по отношению к уровню 2010 года</w:t>
            </w:r>
          </w:p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(приоритетный на 2021 год)</w:t>
            </w:r>
          </w:p>
        </w:tc>
        <w:tc>
          <w:tcPr>
            <w:tcW w:w="4384" w:type="dxa"/>
            <w:shd w:val="clear" w:color="000000" w:fill="FFFFFF"/>
          </w:tcPr>
          <w:p w:rsidR="00896CE8" w:rsidRPr="005B0862" w:rsidRDefault="00896CE8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Пк=Пкт.г./БЗх100, </w:t>
            </w:r>
          </w:p>
          <w:p w:rsidR="00896CE8" w:rsidRPr="005B0862" w:rsidRDefault="00896CE8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где: </w:t>
            </w:r>
          </w:p>
          <w:p w:rsidR="00896CE8" w:rsidRPr="005B0862" w:rsidRDefault="00896CE8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Пк — количество посещений организаций культуры (профессиональных театров) по отношению к уровню 2010 года; </w:t>
            </w:r>
          </w:p>
          <w:p w:rsidR="00896CE8" w:rsidRPr="005B0862" w:rsidRDefault="00896CE8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Пкт.г.  — число посещений профессиональных театров Московской области в текущем году; </w:t>
            </w:r>
          </w:p>
          <w:p w:rsidR="00896CE8" w:rsidRPr="005B0862" w:rsidRDefault="00896CE8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БЗ — количество посещений профессиональных театров Московской области в 2010 (базовом) году</w:t>
            </w:r>
          </w:p>
        </w:tc>
        <w:tc>
          <w:tcPr>
            <w:tcW w:w="1149" w:type="dxa"/>
            <w:shd w:val="clear" w:color="000000" w:fill="FFFFFF"/>
          </w:tcPr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 по отношению к базовому значен</w:t>
            </w:r>
            <w:r w:rsidR="007A605C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ию</w:t>
            </w:r>
          </w:p>
        </w:tc>
        <w:tc>
          <w:tcPr>
            <w:tcW w:w="3686" w:type="dxa"/>
            <w:shd w:val="clear" w:color="000000" w:fill="FFFFFF"/>
          </w:tcPr>
          <w:p w:rsidR="00896CE8" w:rsidRPr="005B0862" w:rsidRDefault="00896CE8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№ 9-НК 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Сведения о деятельности театра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, внутриведомственная отчетность учреждений культуры</w:t>
            </w:r>
          </w:p>
        </w:tc>
        <w:tc>
          <w:tcPr>
            <w:tcW w:w="1705" w:type="dxa"/>
            <w:shd w:val="clear" w:color="auto" w:fill="auto"/>
          </w:tcPr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Квартальная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896CE8" w:rsidRPr="005B0862" w:rsidRDefault="003A0319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896CE8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3A031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4384" w:type="dxa"/>
            <w:shd w:val="clear" w:color="000000" w:fill="FFFFFF"/>
          </w:tcPr>
          <w:p w:rsidR="00896CE8" w:rsidRPr="005B0862" w:rsidRDefault="00896CE8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проведенных праздничных и культурно-массовых мероприятий</w:t>
            </w:r>
          </w:p>
        </w:tc>
        <w:tc>
          <w:tcPr>
            <w:tcW w:w="1149" w:type="dxa"/>
            <w:shd w:val="clear" w:color="000000" w:fill="FFFFFF"/>
          </w:tcPr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</w:t>
            </w:r>
            <w:r w:rsidR="00035E5A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ница</w:t>
            </w:r>
          </w:p>
        </w:tc>
        <w:tc>
          <w:tcPr>
            <w:tcW w:w="3686" w:type="dxa"/>
            <w:shd w:val="clear" w:color="000000" w:fill="FFFFFF"/>
          </w:tcPr>
          <w:p w:rsidR="00896CE8" w:rsidRPr="005B0862" w:rsidRDefault="00896CE8" w:rsidP="006232DF">
            <w:pPr>
              <w:tabs>
                <w:tab w:val="left" w:pos="11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Отчеты о проведенных мероприятиях</w:t>
            </w:r>
          </w:p>
        </w:tc>
        <w:tc>
          <w:tcPr>
            <w:tcW w:w="1705" w:type="dxa"/>
            <w:shd w:val="clear" w:color="auto" w:fill="auto"/>
          </w:tcPr>
          <w:p w:rsidR="00896CE8" w:rsidRPr="005B0862" w:rsidRDefault="00896CE8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C81B4F" w:rsidRPr="005B0862" w:rsidRDefault="003A0319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  <w:r w:rsidR="00C81B4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3A031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трудовой деят</w:t>
            </w:r>
            <w:r w:rsidR="00035E5A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ельности) в Московской области </w:t>
            </w:r>
          </w:p>
        </w:tc>
        <w:tc>
          <w:tcPr>
            <w:tcW w:w="4384" w:type="dxa"/>
            <w:shd w:val="clear" w:color="000000" w:fill="FFFFFF"/>
          </w:tcPr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lastRenderedPageBreak/>
              <w:t>Ск = Зк / Дмо x 100%,</w:t>
            </w:r>
          </w:p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где:</w:t>
            </w:r>
          </w:p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Ск – соотношение средней заработной платы работников </w:t>
            </w:r>
            <w:r w:rsidR="002556B9"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муниципальных</w:t>
            </w: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учреждений культуры Московской области к средней заработной плате в Московской области;</w:t>
            </w:r>
          </w:p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Зк – средняя заработная плата работников </w:t>
            </w:r>
            <w:r w:rsidR="00BB4C85"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муниципальных</w:t>
            </w: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учреждений культуры Московской области;</w:t>
            </w:r>
          </w:p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lastRenderedPageBreak/>
              <w:t>Дмо – среднемесячный доход от трудовой деятельности Московской области</w:t>
            </w:r>
          </w:p>
        </w:tc>
        <w:tc>
          <w:tcPr>
            <w:tcW w:w="1149" w:type="dxa"/>
            <w:shd w:val="clear" w:color="000000" w:fill="FFFFFF"/>
          </w:tcPr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Сведения о численности и оплате труда работников сферы культуры по категориям персонала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, утв</w:t>
            </w:r>
            <w:r w:rsidR="00035E5A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ержденная приказом Росстата от 15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.</w:t>
            </w:r>
            <w:r w:rsidR="00035E5A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07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.201</w:t>
            </w:r>
            <w:r w:rsidR="00035E5A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9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№ </w:t>
            </w:r>
            <w:r w:rsidR="00035E5A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404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«</w:t>
            </w:r>
            <w:r w:rsidR="00035E5A" w:rsidRPr="005B0862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Об утверждении форм федерального статистического наблюдения для организации федерального статистического наблюдения за численностью, условиями и </w:t>
            </w:r>
            <w:r w:rsidR="00035E5A" w:rsidRPr="005B0862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705" w:type="dxa"/>
            <w:shd w:val="clear" w:color="auto" w:fill="auto"/>
          </w:tcPr>
          <w:p w:rsidR="00C81B4F" w:rsidRPr="005B0862" w:rsidRDefault="00C81B4F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Квартальная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DA51C2" w:rsidRPr="005B0862" w:rsidRDefault="003A0319" w:rsidP="003700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5</w:t>
            </w:r>
            <w:r w:rsidR="00017E4D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017E4D" w:rsidRPr="005B0862" w:rsidRDefault="00017E4D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3A031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DA51C2" w:rsidRPr="005B0862" w:rsidRDefault="00017E4D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4384" w:type="dxa"/>
            <w:shd w:val="clear" w:color="000000" w:fill="FFFFFF"/>
          </w:tcPr>
          <w:p w:rsidR="00DA51C2" w:rsidRPr="005B0862" w:rsidRDefault="00650CB6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 = Ч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vertAlign w:val="subscript"/>
              </w:rPr>
              <w:t>(тм)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ЧД х 100, где:                                                      </w:t>
            </w:r>
            <w:r w:rsidR="00017E4D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 – планируемый показатель;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</w:t>
            </w:r>
            <w:r w:rsidR="00017E4D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</w:t>
            </w:r>
            <w:r w:rsidR="00017E4D" w:rsidRPr="005B0862">
              <w:rPr>
                <w:rFonts w:ascii="Times New Roman" w:hAnsi="Times New Roman"/>
                <w:color w:val="000000" w:themeColor="text1"/>
                <w:sz w:val="18"/>
                <w:szCs w:val="18"/>
                <w:vertAlign w:val="subscript"/>
              </w:rPr>
              <w:t>(тм)</w:t>
            </w:r>
            <w:r w:rsidR="00017E4D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численность участников творческих мероприятий сферы культуры;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="00017E4D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ЧД – общая численность детей</w:t>
            </w:r>
          </w:p>
        </w:tc>
        <w:tc>
          <w:tcPr>
            <w:tcW w:w="1149" w:type="dxa"/>
            <w:shd w:val="clear" w:color="000000" w:fill="FFFFFF"/>
          </w:tcPr>
          <w:p w:rsidR="00DA51C2" w:rsidRPr="005B0862" w:rsidRDefault="00017E4D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017E4D" w:rsidRPr="005B0862" w:rsidRDefault="00017E4D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Мониторинг результатов конкурсных мероприятий. </w:t>
            </w:r>
          </w:p>
          <w:p w:rsidR="00017E4D" w:rsidRPr="005B0862" w:rsidRDefault="00017E4D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Данные государственной статистики</w:t>
            </w:r>
          </w:p>
          <w:p w:rsidR="00DA51C2" w:rsidRPr="005B0862" w:rsidRDefault="00DA51C2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:rsidR="00DA51C2" w:rsidRPr="005B0862" w:rsidRDefault="00017E4D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Квартальная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4E1AA4" w:rsidRPr="005B0862" w:rsidRDefault="003A0319" w:rsidP="003A03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109" w:type="dxa"/>
            <w:shd w:val="clear" w:color="auto" w:fill="auto"/>
          </w:tcPr>
          <w:p w:rsidR="004E1AA4" w:rsidRPr="005B0862" w:rsidRDefault="004E1AA4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3A0319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D25496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4E1AA4" w:rsidRPr="005B0862" w:rsidRDefault="004E1AA4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 </w:t>
            </w:r>
            <w:r w:rsidR="00FD04FE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культуры</w:t>
            </w:r>
          </w:p>
        </w:tc>
        <w:tc>
          <w:tcPr>
            <w:tcW w:w="4384" w:type="dxa"/>
            <w:shd w:val="clear" w:color="000000" w:fill="FFFFFF"/>
          </w:tcPr>
          <w:p w:rsidR="004E1AA4" w:rsidRPr="005B0862" w:rsidRDefault="004E1AA4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Культура и искусство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49" w:type="dxa"/>
            <w:shd w:val="clear" w:color="000000" w:fill="FFFFFF"/>
          </w:tcPr>
          <w:p w:rsidR="004E1AA4" w:rsidRPr="005B0862" w:rsidRDefault="004E1AA4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3686" w:type="dxa"/>
            <w:shd w:val="clear" w:color="000000" w:fill="FFFFFF"/>
          </w:tcPr>
          <w:p w:rsidR="004E1AA4" w:rsidRPr="005B0862" w:rsidRDefault="004E1AA4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Формируется на основании информации, размещенной в  единой информационной системе в сфере развития добровольчества (волонтерства) DOBRO.RU</w:t>
            </w:r>
          </w:p>
        </w:tc>
        <w:tc>
          <w:tcPr>
            <w:tcW w:w="1705" w:type="dxa"/>
            <w:shd w:val="clear" w:color="auto" w:fill="auto"/>
          </w:tcPr>
          <w:p w:rsidR="004E1AA4" w:rsidRPr="005B0862" w:rsidRDefault="00CB1B6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4B7521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291229" w:rsidP="001431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109" w:type="dxa"/>
            <w:shd w:val="clear" w:color="auto" w:fill="auto"/>
          </w:tcPr>
          <w:p w:rsidR="00D25496" w:rsidRPr="005B0862" w:rsidRDefault="00D25496" w:rsidP="00D254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7.</w:t>
            </w:r>
          </w:p>
          <w:p w:rsidR="0014319B" w:rsidRPr="005B0862" w:rsidRDefault="00D25496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Число посещений культурных мероприятий (приоритетный показатель на 2022 год)</w:t>
            </w:r>
          </w:p>
        </w:tc>
        <w:tc>
          <w:tcPr>
            <w:tcW w:w="4384" w:type="dxa"/>
            <w:shd w:val="clear" w:color="000000" w:fill="FFFFFF"/>
            <w:vAlign w:val="center"/>
          </w:tcPr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соответствии с методикой, утвержденной Постановлением Правительства РФ от 03.04.2021 № 542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I(t) = A(t) + B(t) + C(t) + D(t) + E(t) + F(t) + G(t) + H(t) + J(t) + K(t) + L(t) + M(t) + N(t),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I(t) - суммарное число посещений культурных мероприятий;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A(t) - число посещений библиотек;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C(t) - число посещений музеев;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D(t) - число посещений театров;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E(t) - число посещений парков культуры и отдыха;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F(t) - число посещений концертных организаций и самостоятельных коллективов;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G(t) - число посещений цирков;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H(t) - число посещений зоопарков;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5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J(t) - число посещений кинотеатров;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5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Цифровая культура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(Единое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5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5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5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14319B" w:rsidRPr="005B0862" w:rsidRDefault="0014319B" w:rsidP="006232DF">
            <w:pPr>
              <w:shd w:val="clear" w:color="auto" w:fill="FFFFFF"/>
              <w:spacing w:after="0" w:line="240" w:lineRule="auto"/>
              <w:ind w:firstLine="205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 - отчетный период.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тыс.ед.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АИС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Статистическая отчетность отрасли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автоматизированная информационная система Министерства культуры Российской Федерации;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АИС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Единое информационное пространство в сфере культуры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автоматизированная информационная система Министерства культуры Российской Федерации;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ЕГИС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Информационно-аналитическая система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единая государственная информационная система Министерства просвещения Российской Федерации;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ИАС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Мониторинг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7915D4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Квартальная</w:t>
            </w:r>
          </w:p>
        </w:tc>
      </w:tr>
      <w:tr w:rsidR="00A470A2" w:rsidRPr="005B0862" w:rsidTr="003700BB">
        <w:trPr>
          <w:trHeight w:val="96"/>
        </w:trPr>
        <w:tc>
          <w:tcPr>
            <w:tcW w:w="14600" w:type="dxa"/>
            <w:gridSpan w:val="6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Подпрограмма V 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Укрепление материально-технической базы муниципальных государственных и муниципальных учреждений культуры, образовательных организаций в сфере культуры Московской области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291229" w:rsidP="001431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14319B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7915D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(приоритетный на 202</w:t>
            </w:r>
            <w:r w:rsidR="00BD763E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год)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Δ М+ Δ КДУ  + Δ ЦКР + ΔДШИ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 = расчет показателя за отчетный год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Где: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Δ М - количество объектов музейного типа отремонтированных в отчетном году;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Δ КДУ 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- количество объектов культурно досуговых учреждений отремонтированных в отчетном году;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Δ ЦКР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- количество центров культурного развития отремонтированных в отчетном году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ΔДШИ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- количество детских школ искусств отремонтированных в текущем году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291229" w:rsidP="001431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14319B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7915D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организаций культуры, получивших современное оборудование (приоритетный на 202</w:t>
            </w:r>
            <w:r w:rsidR="00BD763E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год)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Δ КЗ + Δ АК + Δ Бм + Δ ДШИ оснащенные муз инстр + Δ ДШИ федеральный проект = расчет показателя за отчетный год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Δ КЗ - количество кинозалов, получивших оборудование в текущем году;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Δ Бм - количество муниципальных библиотек, переоснащенных по модельному стандарту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Δ ДШИ оснащенные музыкальными инструментами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-детские школы искусств, оснащенные музыкальными инструментами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Δ ДШИ федеральный проект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-музыкальные инструменты, оборудование и учебные материалы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E53F21" w:rsidRPr="005B0862" w:rsidRDefault="00291229" w:rsidP="001431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09" w:type="dxa"/>
            <w:shd w:val="clear" w:color="auto" w:fill="auto"/>
          </w:tcPr>
          <w:p w:rsidR="00E53F21" w:rsidRPr="005B0862" w:rsidRDefault="00E53F21" w:rsidP="006232DF">
            <w:pPr>
              <w:spacing w:after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Целевой показатель </w:t>
            </w:r>
            <w:r w:rsidR="007915D4"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3.</w:t>
            </w:r>
          </w:p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4384" w:type="dxa"/>
            <w:shd w:val="clear" w:color="000000" w:fill="FFFFFF"/>
          </w:tcPr>
          <w:p w:rsidR="00E53F21" w:rsidRPr="005B0862" w:rsidRDefault="00E53F21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1149" w:type="dxa"/>
            <w:shd w:val="clear" w:color="000000" w:fill="FFFFFF"/>
          </w:tcPr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3686" w:type="dxa"/>
            <w:shd w:val="clear" w:color="000000" w:fill="FFFFFF"/>
          </w:tcPr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Отчеты муниципальных образований</w:t>
            </w:r>
          </w:p>
        </w:tc>
        <w:tc>
          <w:tcPr>
            <w:tcW w:w="1705" w:type="dxa"/>
            <w:shd w:val="clear" w:color="auto" w:fill="auto"/>
          </w:tcPr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Годовой</w:t>
            </w:r>
          </w:p>
        </w:tc>
      </w:tr>
      <w:tr w:rsidR="00A470A2" w:rsidRPr="005B0862" w:rsidTr="003700BB">
        <w:trPr>
          <w:trHeight w:val="96"/>
        </w:trPr>
        <w:tc>
          <w:tcPr>
            <w:tcW w:w="14600" w:type="dxa"/>
            <w:gridSpan w:val="6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Подпрограмма VI 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Развитие образования в сфере культуры Московской области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Показатель </w:t>
            </w:r>
            <w:r w:rsidR="007915D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5B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5B0862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№ 1-ДШИ </w:t>
            </w:r>
            <w:r w:rsidR="006232DF" w:rsidRPr="005B0862">
              <w:rPr>
                <w:rFonts w:eastAsiaTheme="minorHAnsi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eastAsiaTheme="minorHAnsi"/>
                <w:color w:val="000000" w:themeColor="text1"/>
                <w:sz w:val="18"/>
                <w:szCs w:val="18"/>
              </w:rPr>
              <w:t>Сведения о детской музыкальной, художественной, хореографической школе и школе искусств</w:t>
            </w:r>
            <w:r w:rsidR="006232DF" w:rsidRPr="005B0862">
              <w:rPr>
                <w:rFonts w:eastAsiaTheme="minorHAnsi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Квартальная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09" w:type="dxa"/>
            <w:shd w:val="clear" w:color="auto" w:fill="auto"/>
          </w:tcPr>
          <w:p w:rsidR="0014319B" w:rsidRPr="005B0862" w:rsidRDefault="007915D4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2.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№ 1-ДШИ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Сведения о детской музыкальной, художественной, хореографической школе и школе искусств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Квартальная</w:t>
            </w:r>
          </w:p>
        </w:tc>
      </w:tr>
      <w:tr w:rsidR="00A470A2" w:rsidRPr="005B0862" w:rsidTr="003700BB">
        <w:trPr>
          <w:trHeight w:val="96"/>
        </w:trPr>
        <w:tc>
          <w:tcPr>
            <w:tcW w:w="14600" w:type="dxa"/>
            <w:gridSpan w:val="6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Подпрограмма V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I 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Развитие архивного дела в Московской области</w:t>
            </w:r>
            <w:r w:rsidR="006232DF" w:rsidRPr="005B086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1</w:t>
            </w:r>
            <w:r w:rsidR="007915D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Ану = Vдну/ Vаф х 100%,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где: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утверждении Регламента государственного учета документов Архивного фонда Российской Федерации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09" w:type="dxa"/>
            <w:shd w:val="clear" w:color="auto" w:fill="auto"/>
          </w:tcPr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2</w:t>
            </w:r>
            <w:r w:rsidR="00AF5C5A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архивных фондов муниципального архива, внесенных в общеотраслевую базу данных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Архивный фонд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от общего количества архивных фондов, хранящихся в муниципальном архиве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 = Аа /Аоб х 100%,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где: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А - доля архивных фондов муниципального архива, внесенных в общеотраслевую базу данных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Архивный фонд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от общего количества архивных фондов, хранящихся в муниципальном архиве;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Аа – количество архивных фондов, внесенных в общеотраслевую базу данных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Архивный фонд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Аоб – общее количество архивных фондов, хранящихся в муниципальном архиве 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статистическая форма № 1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Показатели основных направлений и результатов деятельности государственных/муниципальных архивов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утвержденная приказом Росархива от 12.10.2006 № 59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утверждении и введении в действие статистической формы планово-отчетной документации архивных учреждений  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Показатели основных направлений и результатов деятельности на/за 20__ год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приложение № 8 к информационному письму Главного архивного управления Московской области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от 28.10.2019 № 33Исх-1311/33-02 о планировании работы муниципальных архивов Московской области на 2020 год и их отчетности за 2019 год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09" w:type="dxa"/>
            <w:shd w:val="clear" w:color="auto" w:fill="auto"/>
          </w:tcPr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3</w:t>
            </w:r>
            <w:r w:rsidR="007915D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Дэц = Дпэц / До х 100%,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где: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Дпэц – общее количество документов, переведенных в электронно-цифровую форму;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28.10.2019 № 33Исх-1311/33-02 о планировании работы муниципальных архивов Московской области на 2020 год и их отчетности за 2019 год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ежеквартально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09" w:type="dxa"/>
            <w:shd w:val="clear" w:color="auto" w:fill="auto"/>
          </w:tcPr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4</w:t>
            </w:r>
            <w:r w:rsidR="007915D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К=Кф/Кп,</w:t>
            </w:r>
          </w:p>
          <w:p w:rsidR="00A470A2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Кф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 выполненных работ</w:t>
            </w: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раз в год</w:t>
            </w:r>
          </w:p>
        </w:tc>
      </w:tr>
      <w:tr w:rsidR="00A470A2" w:rsidRPr="005B0862" w:rsidTr="003700BB">
        <w:trPr>
          <w:trHeight w:val="96"/>
        </w:trPr>
        <w:tc>
          <w:tcPr>
            <w:tcW w:w="567" w:type="dxa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109" w:type="dxa"/>
            <w:shd w:val="clear" w:color="auto" w:fill="auto"/>
          </w:tcPr>
          <w:p w:rsidR="00E53F21" w:rsidRPr="005B0862" w:rsidRDefault="00E53F21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5</w:t>
            </w:r>
            <w:r w:rsidR="007915D4"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4384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С = Спмо / Соб х 100,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где: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Спмо – сумма субвенции бюджету муниципального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Соб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1149" w:type="dxa"/>
            <w:shd w:val="clear" w:color="000000" w:fill="FFFFFF"/>
          </w:tcPr>
          <w:p w:rsidR="0014319B" w:rsidRPr="005B0862" w:rsidRDefault="0014319B" w:rsidP="006232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686" w:type="dxa"/>
            <w:shd w:val="clear" w:color="000000" w:fill="FFFFFF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</w:t>
            </w: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13.12.2019  № 959/43 (в ред. постановления Правительства Московской области от 20.08.2020 № 528/26)</w:t>
            </w:r>
          </w:p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:rsidR="0014319B" w:rsidRPr="005B0862" w:rsidRDefault="0014319B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A470A2" w:rsidRPr="005B0862" w:rsidTr="003700BB">
        <w:trPr>
          <w:trHeight w:val="85"/>
        </w:trPr>
        <w:tc>
          <w:tcPr>
            <w:tcW w:w="14600" w:type="dxa"/>
            <w:gridSpan w:val="6"/>
            <w:shd w:val="clear" w:color="000000" w:fill="FFFFFF"/>
          </w:tcPr>
          <w:p w:rsidR="0014319B" w:rsidRPr="005B0862" w:rsidRDefault="0014319B" w:rsidP="001431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Подпрограмма VI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I 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«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Обеспечивающая подпрограмма</w:t>
            </w:r>
            <w:r w:rsidR="006232DF" w:rsidRPr="005B086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</w:tbl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B58C9" w:rsidRPr="005B0862" w:rsidRDefault="00CB58C9" w:rsidP="00CB58C9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6</w:t>
      </w:r>
      <w:r w:rsidRPr="005B0862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. Порядок взаимодействия исполнителей мероприятий Программы, ответственных за выполнение мероприятий Программы, и Муниципального заказчика Программы, механизм реализации Программы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Пущино от 08.11.2016 № 515-п.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B58C9" w:rsidRPr="005B0862" w:rsidRDefault="00CB58C9" w:rsidP="00CB58C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7. Состав, форма и сроки представления отчетности о ходе реализации мероприятий Программы (подпрограммы)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Контроль за реализацией муниципальной Программы осуществляется главой городского округа Пущино в соответствии с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С целью контроля за реализацией Программы, отдел культуры, спорта, туризма и работы с молодежью администрации городского округа Пущино формирует в подсистеме ГАСУ МО: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Ежеквартально до 20 числа месяца, следующего за отчетным кварталом: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оперативный отчет о реализации мероприятий Программы, который содержит: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-анализ причин несвоевременного выполнения программных мероприятий;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оперативный (годовой) отчет о выполнении государственной программы по объектам строительства, реконструкции и капитального ремонта который содержит: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наименование объекта, адрес объекта, планируемые работы;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перечень фактически выполненных работ с указанием объемов, источников финансирования;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анализ причин невыполнения (несвоевременного выполнения) работ.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Оперативный отчет о реализации мероприятий Программы представляется по форме,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Администрации города Пущино от 08.11.2016 № 515-п </w:t>
      </w:r>
      <w:r w:rsidR="006232DF"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6232DF"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Отдел культуры, спорта, туризма и работы с молодежью администрации городского округа Пущино ежегодно готовит годовой отчет о реализации Программы и до 1 марта года, следующего за отчетным, представляет его в отдел экономики администрации городского округа Пущино для оценки эффективности реализации Программы. Муниципальные заказчики подпрограмм направляют информацию о реализации подпрограмм Программы в отдел культуры, спорта, туризма и работы с молодежью администрации городского округа Пущино в срок до 20 февраля года, следующего за отчетным.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аналитическую записку, в которой указываются: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6232DF"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степень достижения запланированных результатов и намеченных целей государственной программы и подпрограмм;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6232DF"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общий объем фактически произведенных расходов, всего и в том числе по источникам финансирования Программы;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таблицу, в которой указываются данные: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-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B08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по планируемым результатам реализации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городского округа Пущино.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CB58C9" w:rsidRPr="005B0862" w:rsidRDefault="00CB58C9" w:rsidP="00CB58C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8. Подпрограмма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F06ACD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F06ACD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CB58C9" w:rsidRPr="005B0862" w:rsidRDefault="00CB58C9" w:rsidP="00CB58C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1634"/>
        <w:gridCol w:w="2860"/>
        <w:gridCol w:w="1225"/>
        <w:gridCol w:w="1226"/>
        <w:gridCol w:w="1226"/>
        <w:gridCol w:w="1226"/>
        <w:gridCol w:w="1225"/>
        <w:gridCol w:w="1090"/>
      </w:tblGrid>
      <w:tr w:rsidR="00A470A2" w:rsidRPr="005B0862" w:rsidTr="002F6657">
        <w:trPr>
          <w:trHeight w:val="46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8C9" w:rsidRPr="005B0862" w:rsidRDefault="00CB58C9" w:rsidP="00623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470A2" w:rsidRPr="005B0862" w:rsidTr="002F6657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5B0862" w:rsidTr="002F6657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A470A2" w:rsidRPr="005B0862" w:rsidTr="002F6657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470A2" w:rsidRPr="005B0862" w:rsidTr="002F6657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470A2" w:rsidRPr="005B0862" w:rsidTr="002F6657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470A2" w:rsidRPr="005B0862" w:rsidTr="002F6657">
        <w:tblPrEx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B58C9" w:rsidRPr="005B0862" w:rsidTr="001472B6">
        <w:tblPrEx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B58C9" w:rsidRPr="005B0862" w:rsidRDefault="00CB58C9" w:rsidP="00CB58C9">
      <w:pPr>
        <w:jc w:val="both"/>
        <w:rPr>
          <w:rFonts w:ascii="Times New Roman" w:hAnsi="Times New Roman"/>
          <w:color w:val="000000" w:themeColor="text1"/>
        </w:rPr>
      </w:pPr>
      <w:r w:rsidRPr="005B0862">
        <w:rPr>
          <w:rFonts w:ascii="Times New Roman" w:hAnsi="Times New Roman"/>
          <w:color w:val="000000" w:themeColor="text1"/>
        </w:rPr>
        <w:br w:type="page"/>
      </w:r>
    </w:p>
    <w:p w:rsidR="00CB58C9" w:rsidRPr="005B0862" w:rsidRDefault="00CB58C9" w:rsidP="00CB58C9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8.2. Характеристика проблем и мероприятий Подпрограммы 1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 рамках данной Подпрограммы 1 необходимо решить вопрос оформления </w:t>
      </w:r>
      <w:r w:rsidRPr="005B0862">
        <w:rPr>
          <w:rFonts w:ascii="Times New Roman" w:hAnsi="Times New Roman"/>
          <w:bCs/>
          <w:color w:val="000000" w:themeColor="text1"/>
          <w:sz w:val="24"/>
        </w:rPr>
        <w:t>объекта культурного наследия, находящегося на территории городского округа Пущино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в муниципальную собственность и своевременное проведение работ по сохранению и популяризации памятника.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8.3.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1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мероприятий Подпрограммы 1 позволит обеспечить государственную охрану </w:t>
      </w:r>
      <w:r w:rsidRPr="005B0862">
        <w:rPr>
          <w:rFonts w:ascii="Times New Roman" w:hAnsi="Times New Roman"/>
          <w:bCs/>
          <w:color w:val="000000" w:themeColor="text1"/>
          <w:sz w:val="24"/>
        </w:rPr>
        <w:t>объекту культурного наследия, находящегося на территории городского округа Пущино (бюсту дважды Герою Советского Союза, генерал-лейтенанту авиации                                 М.В. Кузнецову)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8.4.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F06ACD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8"/>
        <w:gridCol w:w="1701"/>
        <w:gridCol w:w="851"/>
        <w:gridCol w:w="992"/>
        <w:gridCol w:w="992"/>
        <w:gridCol w:w="993"/>
        <w:gridCol w:w="992"/>
        <w:gridCol w:w="1276"/>
        <w:gridCol w:w="1984"/>
        <w:gridCol w:w="1844"/>
      </w:tblGrid>
      <w:tr w:rsidR="00A470A2" w:rsidRPr="005B0862" w:rsidTr="0060316F">
        <w:trPr>
          <w:trHeight w:val="654"/>
        </w:trPr>
        <w:tc>
          <w:tcPr>
            <w:tcW w:w="567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08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(тыс. руб.)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84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70A2" w:rsidRPr="005B0862" w:rsidTr="0060316F">
        <w:trPr>
          <w:trHeight w:val="25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163"/>
        </w:trPr>
        <w:tc>
          <w:tcPr>
            <w:tcW w:w="567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 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708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Поддержание объектов культурного наследия местного (муниципального значения) в надлежащем состоянии</w:t>
            </w:r>
          </w:p>
        </w:tc>
      </w:tr>
      <w:tr w:rsidR="00A470A2" w:rsidRPr="005B0862" w:rsidTr="0060316F">
        <w:trPr>
          <w:trHeight w:val="49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25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5647B" w:rsidRPr="005B0862" w:rsidRDefault="0035647B" w:rsidP="0035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01.01.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708" w:type="dxa"/>
            <w:vMerge w:val="restart"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4" w:type="dxa"/>
            <w:vMerge w:val="restart"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Установка информационных надписей на:</w:t>
            </w:r>
          </w:p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памятнике (бюсте) дважды Герою Советского Союза командиру 106-го гвардейского истребительного авиаполка М.В. Кузнецову;</w:t>
            </w: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Монументе Победы, посвящённому победе в Великой Отечественной войне 1941-1945 годов. </w:t>
            </w:r>
          </w:p>
        </w:tc>
      </w:tr>
      <w:tr w:rsidR="00A470A2" w:rsidRPr="005B0862" w:rsidTr="0060316F">
        <w:trPr>
          <w:trHeight w:val="495"/>
        </w:trPr>
        <w:tc>
          <w:tcPr>
            <w:tcW w:w="567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255"/>
        </w:trPr>
        <w:tc>
          <w:tcPr>
            <w:tcW w:w="567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01.02. Разработка проектов границ территорий и зон охраны объектов культурного наследия местного (муниципального</w:t>
            </w:r>
            <w:r w:rsidR="007712A7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значения</w:t>
            </w:r>
          </w:p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Разработанные проекты границ территорий и зон охраны объектов культурного наследия местного (муниципального) значения</w:t>
            </w:r>
          </w:p>
        </w:tc>
      </w:tr>
      <w:tr w:rsidR="00A470A2" w:rsidRPr="005B0862" w:rsidTr="0060316F">
        <w:trPr>
          <w:trHeight w:val="49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25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02.</w:t>
            </w:r>
          </w:p>
          <w:p w:rsidR="00AF0AEF" w:rsidRPr="005B0862" w:rsidRDefault="00AF0AEF" w:rsidP="00EE5B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Сохранение, использование и популяризация объектов культурного наследия находящихся в собственности муниципального образования </w:t>
            </w:r>
          </w:p>
        </w:tc>
        <w:tc>
          <w:tcPr>
            <w:tcW w:w="708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Поддержание в сохранности, а также  использование и популяризация объектов культурного наследия находящихся в собственности городского округа Пущино Московской области</w:t>
            </w:r>
          </w:p>
        </w:tc>
      </w:tr>
      <w:tr w:rsidR="00A470A2" w:rsidRPr="005B0862" w:rsidTr="0060316F">
        <w:trPr>
          <w:trHeight w:val="45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25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0AEF" w:rsidRPr="005B0862" w:rsidRDefault="00AF0AEF" w:rsidP="00EE5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02.01. Разработка проектной документации по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сохранению объектов культурного наследия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находящихся в собственности муниципальных образований</w:t>
            </w:r>
          </w:p>
        </w:tc>
        <w:tc>
          <w:tcPr>
            <w:tcW w:w="708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культуры, спорта, туризма и работы с молодежью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администрации городского округа Пущино</w:t>
            </w:r>
          </w:p>
        </w:tc>
        <w:tc>
          <w:tcPr>
            <w:tcW w:w="1844" w:type="dxa"/>
            <w:vMerge w:val="restart"/>
          </w:tcPr>
          <w:p w:rsidR="00AF0AEF" w:rsidRPr="005B0862" w:rsidRDefault="00AF0AEF" w:rsidP="002F6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Разработанная проектная документация по сохранению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объектов культурного наследия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находящихся в собственности городского округа Пущино Московской области с целю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реставрации, ремонта, консервация при необходимости</w:t>
            </w:r>
          </w:p>
        </w:tc>
      </w:tr>
      <w:tr w:rsidR="00A470A2" w:rsidRPr="005B0862" w:rsidTr="0060316F">
        <w:trPr>
          <w:trHeight w:val="43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111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319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02.02. Мероприятия по сохранению объектов культурного наследия</w:t>
            </w:r>
            <w:r w:rsidR="005D23A6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находящихся в собственности муниципальных образований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Московской области</w:t>
            </w:r>
          </w:p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4" w:type="dxa"/>
            <w:vMerge w:val="restart"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Проведенные работы по сохранению объектов культурного наследия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находящихся в собственности городского округа Пущино; использование и популяризация памятником местного значения </w:t>
            </w:r>
          </w:p>
        </w:tc>
      </w:tr>
      <w:tr w:rsidR="00A470A2" w:rsidRPr="005B0862" w:rsidTr="0060316F">
        <w:trPr>
          <w:trHeight w:val="435"/>
        </w:trPr>
        <w:tc>
          <w:tcPr>
            <w:tcW w:w="567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1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647B" w:rsidRPr="005B0862" w:rsidRDefault="0035647B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5647B" w:rsidRPr="005B0862" w:rsidRDefault="0035647B" w:rsidP="00356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36737">
        <w:trPr>
          <w:trHeight w:val="85"/>
        </w:trPr>
        <w:tc>
          <w:tcPr>
            <w:tcW w:w="567" w:type="dxa"/>
            <w:vMerge/>
          </w:tcPr>
          <w:p w:rsidR="001E7261" w:rsidRPr="005B0862" w:rsidRDefault="001E7261" w:rsidP="001E72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7261" w:rsidRPr="005B0862" w:rsidRDefault="001E7261" w:rsidP="001E72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E7261" w:rsidRPr="005B0862" w:rsidRDefault="001E7261" w:rsidP="001E72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7261" w:rsidRPr="005B0862" w:rsidRDefault="001E7261" w:rsidP="001E72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261" w:rsidRPr="005B0862" w:rsidRDefault="001E7261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61" w:rsidRPr="005B0862" w:rsidRDefault="001E7261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61" w:rsidRPr="005B0862" w:rsidRDefault="001E7261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61" w:rsidRPr="005B0862" w:rsidRDefault="001E7261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61" w:rsidRPr="005B0862" w:rsidRDefault="001E7261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E7261" w:rsidRPr="005B0862" w:rsidRDefault="001E7261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E7261" w:rsidRPr="005B0862" w:rsidRDefault="001E7261" w:rsidP="001E72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7261" w:rsidRPr="005B0862" w:rsidRDefault="001E7261" w:rsidP="001E72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02.03. Обеспечение условий доступности для инвалидов объектов культурного наследия, находящихся в собственности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Доступность объектов культурного наследия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находящихся в собственности городского округа Пущино для инвалидов и маломобильных групп населения</w:t>
            </w:r>
          </w:p>
        </w:tc>
      </w:tr>
      <w:tr w:rsidR="00A470A2" w:rsidRPr="005B0862" w:rsidTr="0060316F">
        <w:trPr>
          <w:trHeight w:val="43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I</w:t>
            </w:r>
          </w:p>
        </w:tc>
        <w:tc>
          <w:tcPr>
            <w:tcW w:w="708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470A2" w:rsidRPr="005B0862" w:rsidTr="0060316F">
        <w:trPr>
          <w:trHeight w:val="54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510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255"/>
        </w:trPr>
        <w:tc>
          <w:tcPr>
            <w:tcW w:w="567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F0AEF" w:rsidRPr="005B0862" w:rsidRDefault="00AF0AEF" w:rsidP="00EB38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0AEF" w:rsidRPr="005B0862" w:rsidRDefault="00AF0AEF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  <w:sectPr w:rsidR="00CB58C9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AB0A1F" w:rsidRPr="005B0862" w:rsidRDefault="00AB0A1F" w:rsidP="00AB0A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9. Подпрограмма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F06ACD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Развитие музейного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AB0A1F" w:rsidRPr="005B0862" w:rsidRDefault="00AB0A1F" w:rsidP="00AB0A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9.1.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F06ACD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Развитие музейного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AB0A1F" w:rsidRPr="005B0862" w:rsidRDefault="00AB0A1F" w:rsidP="00AB0A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5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613"/>
        <w:gridCol w:w="2419"/>
        <w:gridCol w:w="1345"/>
        <w:gridCol w:w="1344"/>
        <w:gridCol w:w="1210"/>
        <w:gridCol w:w="1210"/>
        <w:gridCol w:w="1209"/>
        <w:gridCol w:w="1212"/>
      </w:tblGrid>
      <w:tr w:rsidR="00A470A2" w:rsidRPr="005B0862" w:rsidTr="00F501D5">
        <w:trPr>
          <w:trHeight w:val="46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115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7946,00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5109,00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5755,00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5755,00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30320,00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7826,00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5029,00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5755,00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5755,00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30120,00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200,00</w:t>
            </w:r>
          </w:p>
        </w:tc>
      </w:tr>
    </w:tbl>
    <w:p w:rsidR="00AB0A1F" w:rsidRPr="005B0862" w:rsidRDefault="00AB0A1F" w:rsidP="00F501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B0A1F" w:rsidRPr="005B0862" w:rsidRDefault="00AB0A1F" w:rsidP="00AB0A1F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AB0A1F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9.2. Характеристика проблем и мероприятий Подпрограммы 2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 Для представления музеем своих коллекций и проектов в виртуальном пространстве необходимы разработка и внедрение информационных технологий в музейной сфере, развитие материально-технической базы государственных музеев, оборудование фондохранилищ и т.д.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9.3.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2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 Подпрограммы 2 позволит создавать музейные экспозиции и приобретать фондовое и реставрационное оборудование для муниципальных музеев, а также осуществлять мероприятия, направленные на сохранение и развитие народных художественных промыслов Московской области.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 Подпрограммы 2 позволит увеличить общее количество посетителей музея, и количество выставочных проектов, реализуемых на территории города, а также реализовать меры поддержки народных художественных промыслов путем организации выставок.</w:t>
      </w:r>
    </w:p>
    <w:p w:rsidR="00CB58C9" w:rsidRPr="005B0862" w:rsidRDefault="00CB58C9" w:rsidP="00CB58C9">
      <w:pPr>
        <w:jc w:val="both"/>
        <w:rPr>
          <w:rFonts w:ascii="Times New Roman" w:hAnsi="Times New Roman"/>
          <w:color w:val="000000" w:themeColor="text1"/>
        </w:rPr>
      </w:pPr>
    </w:p>
    <w:p w:rsidR="00CB58C9" w:rsidRPr="005B0862" w:rsidRDefault="00CB58C9" w:rsidP="00CB58C9">
      <w:pPr>
        <w:jc w:val="both"/>
        <w:rPr>
          <w:rFonts w:ascii="Times New Roman" w:hAnsi="Times New Roman"/>
          <w:color w:val="000000" w:themeColor="text1"/>
        </w:rPr>
      </w:pPr>
    </w:p>
    <w:p w:rsidR="00CB58C9" w:rsidRPr="005B0862" w:rsidRDefault="00CB58C9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0525C" w:rsidRPr="005B0862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9.4.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>Развитие музейного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»</w:t>
      </w:r>
    </w:p>
    <w:p w:rsidR="0070525C" w:rsidRPr="005B0862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7"/>
        <w:gridCol w:w="849"/>
        <w:gridCol w:w="1417"/>
        <w:gridCol w:w="1134"/>
        <w:gridCol w:w="850"/>
        <w:gridCol w:w="992"/>
        <w:gridCol w:w="993"/>
        <w:gridCol w:w="992"/>
        <w:gridCol w:w="1134"/>
        <w:gridCol w:w="2126"/>
        <w:gridCol w:w="1985"/>
      </w:tblGrid>
      <w:tr w:rsidR="00A470A2" w:rsidRPr="005B0862" w:rsidTr="0060316F">
        <w:trPr>
          <w:trHeight w:val="424"/>
        </w:trPr>
        <w:tc>
          <w:tcPr>
            <w:tcW w:w="567" w:type="dxa"/>
            <w:vMerge w:val="restart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49" w:type="dxa"/>
            <w:vMerge w:val="restart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  <w:vMerge w:val="restart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70A2" w:rsidRPr="005B0862" w:rsidTr="00B911BC">
        <w:trPr>
          <w:trHeight w:val="391"/>
        </w:trPr>
        <w:tc>
          <w:tcPr>
            <w:tcW w:w="567" w:type="dxa"/>
            <w:vMerge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vMerge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270"/>
        </w:trPr>
        <w:tc>
          <w:tcPr>
            <w:tcW w:w="567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849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30 320,00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7 946,00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5 109,00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2126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культуры, спорта, туризма и работы с молодежью администрации городского округа Пущино, МБУК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Пущинский музей экологии и краеведения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музеем</w:t>
            </w: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30 120,00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7 826,00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25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01.01.</w:t>
            </w:r>
          </w:p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849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27 523,00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5 109,00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2126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муниципального задания МБУК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Пущинский музей экологии и краеведения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городского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27 323,00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540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01.02.</w:t>
            </w:r>
          </w:p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849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2 797,00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Укрепление материально-технической базы и проведение текущего ремонта в МБУК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Пущинский музей экологии и краеведения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A470A2" w:rsidRPr="005B0862" w:rsidTr="00B911BC">
        <w:trPr>
          <w:trHeight w:val="5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570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2 797,00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01.03.</w:t>
            </w:r>
          </w:p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849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капитального ремонта, технического переоснащения МБУК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Пущинский музей экологии и краеведения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A470A2" w:rsidRPr="005B0862" w:rsidTr="00B911BC">
        <w:trPr>
          <w:trHeight w:val="5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570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II</w:t>
            </w:r>
          </w:p>
        </w:tc>
        <w:tc>
          <w:tcPr>
            <w:tcW w:w="849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30 320,00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7 946,00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5 109,00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2126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470A2" w:rsidRPr="005B0862" w:rsidTr="00B911BC">
        <w:trPr>
          <w:trHeight w:val="570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61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30 120,00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7 826,00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5 755,00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B1C66" w:rsidRPr="005B0862" w:rsidTr="00B911BC">
        <w:trPr>
          <w:trHeight w:val="85"/>
        </w:trPr>
        <w:tc>
          <w:tcPr>
            <w:tcW w:w="56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017" w:rsidRPr="005B0862" w:rsidRDefault="00B82017" w:rsidP="00B8201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2017" w:rsidRPr="005B0862" w:rsidRDefault="00B82017" w:rsidP="00B82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B0A1F" w:rsidRPr="005B0862" w:rsidRDefault="00AB0A1F" w:rsidP="00AB0A1F">
      <w:pPr>
        <w:jc w:val="both"/>
        <w:rPr>
          <w:rFonts w:ascii="Times New Roman" w:hAnsi="Times New Roman"/>
          <w:color w:val="000000" w:themeColor="text1"/>
        </w:rPr>
      </w:pPr>
    </w:p>
    <w:p w:rsidR="00AB0A1F" w:rsidRPr="005B0862" w:rsidRDefault="00AB0A1F" w:rsidP="00CB58C9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AB0A1F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AB0A1F" w:rsidRPr="005B0862" w:rsidRDefault="00AB0A1F" w:rsidP="00AB0A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10. Подпрограмма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>Развитие библиотечного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»</w:t>
      </w:r>
    </w:p>
    <w:p w:rsidR="00AB0A1F" w:rsidRPr="005B0862" w:rsidRDefault="00AB0A1F" w:rsidP="00AB0A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>Развитие библиотечного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»</w:t>
      </w:r>
    </w:p>
    <w:p w:rsidR="00AB0A1F" w:rsidRPr="005B0862" w:rsidRDefault="00AB0A1F" w:rsidP="00AB0A1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54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646"/>
        <w:gridCol w:w="1784"/>
        <w:gridCol w:w="1371"/>
        <w:gridCol w:w="1372"/>
        <w:gridCol w:w="1371"/>
        <w:gridCol w:w="1372"/>
        <w:gridCol w:w="1371"/>
        <w:gridCol w:w="1377"/>
      </w:tblGrid>
      <w:tr w:rsidR="00A470A2" w:rsidRPr="005B0862" w:rsidTr="00F501D5">
        <w:trPr>
          <w:trHeight w:val="4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5B0862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5B0862" w:rsidTr="007C2E8B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27300A" w:rsidRPr="005B0862" w:rsidTr="007C2E8B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11672,00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12024,0258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11366,03848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11370,37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11373,05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57805,48428</w:t>
            </w:r>
          </w:p>
        </w:tc>
      </w:tr>
      <w:tr w:rsidR="0027300A" w:rsidRPr="005B0862" w:rsidTr="007C2E8B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67,18009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69,35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70,69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207,22009</w:t>
            </w:r>
          </w:p>
        </w:tc>
      </w:tr>
      <w:tr w:rsidR="0027300A" w:rsidRPr="005B0862" w:rsidTr="007C2E8B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118,21076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52,78435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54,49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55,55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281,03511</w:t>
            </w:r>
          </w:p>
        </w:tc>
      </w:tr>
      <w:tr w:rsidR="0027300A" w:rsidRPr="005B0862" w:rsidTr="007C2E8B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11562,00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11805,81504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11246,07404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11246,53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11246,81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57107,22908</w:t>
            </w:r>
          </w:p>
        </w:tc>
      </w:tr>
      <w:tr w:rsidR="0027300A" w:rsidRPr="005B0862" w:rsidTr="007C2E8B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210,00</w:t>
            </w:r>
          </w:p>
        </w:tc>
      </w:tr>
    </w:tbl>
    <w:p w:rsidR="00AB0A1F" w:rsidRPr="005B0862" w:rsidRDefault="00AB0A1F" w:rsidP="00AB0A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B0A1F" w:rsidRPr="005B0862" w:rsidRDefault="00AB0A1F" w:rsidP="00AB0A1F">
      <w:pPr>
        <w:jc w:val="both"/>
        <w:rPr>
          <w:rFonts w:ascii="Times New Roman" w:hAnsi="Times New Roman"/>
          <w:color w:val="000000" w:themeColor="text1"/>
        </w:rPr>
      </w:pPr>
    </w:p>
    <w:p w:rsidR="00AB0A1F" w:rsidRPr="005B0862" w:rsidRDefault="00AB0A1F" w:rsidP="00AB0A1F">
      <w:pPr>
        <w:jc w:val="both"/>
        <w:rPr>
          <w:rFonts w:ascii="Times New Roman" w:hAnsi="Times New Roman"/>
          <w:color w:val="000000" w:themeColor="text1"/>
          <w:sz w:val="20"/>
        </w:rPr>
      </w:pPr>
      <w:r w:rsidRPr="005B0862">
        <w:rPr>
          <w:rFonts w:ascii="Times New Roman" w:hAnsi="Times New Roman"/>
          <w:color w:val="000000" w:themeColor="text1"/>
          <w:sz w:val="20"/>
        </w:rPr>
        <w:br w:type="page"/>
      </w:r>
    </w:p>
    <w:p w:rsidR="00AB0A1F" w:rsidRPr="005B0862" w:rsidRDefault="00AB0A1F" w:rsidP="00AB0A1F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AB0A1F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CB58C9" w:rsidRPr="005B0862" w:rsidRDefault="00CB58C9" w:rsidP="00CB58C9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10.2. Характеристика проблем и мероприятий Подпрограммы 3</w:t>
      </w:r>
    </w:p>
    <w:p w:rsidR="00CB58C9" w:rsidRPr="005B0862" w:rsidRDefault="00CB58C9" w:rsidP="00CB58C9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B0862">
        <w:rPr>
          <w:color w:val="000000" w:themeColor="text1"/>
        </w:rPr>
        <w:t>Охват пользователей, качество книжного фонда, отвечающий поисковым требованиям каталог, эффективная справочная служба, обслуживание удаленных пользователей, доступность – все это перечень индикаторов качества оказываемых услуг библиотекой.</w:t>
      </w:r>
    </w:p>
    <w:p w:rsidR="00CB58C9" w:rsidRPr="005B0862" w:rsidRDefault="00CB58C9" w:rsidP="00CB58C9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B0862">
        <w:rPr>
          <w:color w:val="000000" w:themeColor="text1"/>
        </w:rPr>
        <w:t xml:space="preserve">Тенденция снижения основных показателей вызвана целым рядом объективных причин, в числе которых: снижение числа пользователей юношеского возраста, главного контингента читателей библиотек, удорожание литературы, низкая обновляемость библиотечных фондов, устаревание литературы, недостаточное комплектование фондов новой литературой, в т. ч. справочными изданиями,  недостаточное оснащение компьютерной техникой, обеспеченность населения домашними компьютерами и самостоятельное обращение пользователей к ресурсам Всемирной сети. Все перечисленные критерии предоставляемых услуг не способствует полноценному удовлетворению запросов пользователей библиотек. </w:t>
      </w:r>
    </w:p>
    <w:p w:rsidR="00CB58C9" w:rsidRPr="005B0862" w:rsidRDefault="00CB58C9" w:rsidP="00CB58C9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B0862">
        <w:rPr>
          <w:color w:val="000000" w:themeColor="text1"/>
        </w:rPr>
        <w:t>Мероприятия Подпрограммы 3 направлены на удовлетворение универсальных информационных потребностей и изменение значений целевых показателей эффективности реализации подпрограммы. Оказание муниципальных услуг позволяет решить задачу показателя организации информационно-библиотечного обслуживания, обеспечить выполнение основных видов деятельности библиотек доступ к справочно-поисковому аппарату (печатным и электронным каталогам) и предоставление доступа к оцифрованным изданиям.</w:t>
      </w:r>
    </w:p>
    <w:p w:rsidR="00CB58C9" w:rsidRPr="005B0862" w:rsidRDefault="00CB58C9" w:rsidP="00CB58C9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B0862">
        <w:rPr>
          <w:color w:val="000000" w:themeColor="text1"/>
        </w:rPr>
        <w:t xml:space="preserve">Основным мероприятием является обеспечение выполнения муниципального задания муниципальным учреждением культуры </w:t>
      </w:r>
      <w:r w:rsidR="006232DF" w:rsidRPr="005B0862">
        <w:rPr>
          <w:color w:val="000000" w:themeColor="text1"/>
        </w:rPr>
        <w:t>«</w:t>
      </w:r>
      <w:r w:rsidRPr="005B0862">
        <w:rPr>
          <w:color w:val="000000" w:themeColor="text1"/>
        </w:rPr>
        <w:t>Центральная библиотека</w:t>
      </w:r>
      <w:r w:rsidR="006232DF" w:rsidRPr="005B0862">
        <w:rPr>
          <w:color w:val="000000" w:themeColor="text1"/>
        </w:rPr>
        <w:t>»</w:t>
      </w:r>
      <w:r w:rsidRPr="005B0862">
        <w:rPr>
          <w:color w:val="000000" w:themeColor="text1"/>
        </w:rPr>
        <w:t xml:space="preserve"> городского округа Пущино Московской области, обеспечение комплектования государственных библиотек.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10.3.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3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tabs>
          <w:tab w:val="left" w:pos="864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Пущино. Инновационные формы и технологии работы, организация всех видов деятельности в сфере библиотечного дела, основанные на принципах доступности, социальной направленности и экономической целесообразности позволят библиотеки стать современными, культурными, информационно-интеллектуальными центрами развития. </w:t>
      </w:r>
    </w:p>
    <w:p w:rsidR="00CB58C9" w:rsidRPr="005B0862" w:rsidRDefault="00CB58C9" w:rsidP="00CB58C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CB58C9" w:rsidRPr="005B0862" w:rsidRDefault="00CB58C9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0525C" w:rsidRPr="005B0862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10.4.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>Развитие библиотечного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»</w:t>
      </w:r>
    </w:p>
    <w:p w:rsidR="0070525C" w:rsidRPr="005B0862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842"/>
        <w:gridCol w:w="1417"/>
        <w:gridCol w:w="1139"/>
        <w:gridCol w:w="992"/>
        <w:gridCol w:w="992"/>
        <w:gridCol w:w="1134"/>
        <w:gridCol w:w="851"/>
        <w:gridCol w:w="992"/>
        <w:gridCol w:w="2130"/>
        <w:gridCol w:w="1985"/>
      </w:tblGrid>
      <w:tr w:rsidR="00A470A2" w:rsidRPr="005B0862" w:rsidTr="0060316F">
        <w:trPr>
          <w:trHeight w:val="666"/>
        </w:trPr>
        <w:tc>
          <w:tcPr>
            <w:tcW w:w="706" w:type="dxa"/>
            <w:vMerge w:val="restart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42" w:type="dxa"/>
            <w:vMerge w:val="restart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30" w:type="dxa"/>
            <w:vMerge w:val="restart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  <w:vMerge w:val="restart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70A2" w:rsidRPr="005B0862" w:rsidTr="0060316F">
        <w:trPr>
          <w:trHeight w:val="255"/>
        </w:trPr>
        <w:tc>
          <w:tcPr>
            <w:tcW w:w="706" w:type="dxa"/>
            <w:vMerge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130" w:type="dxa"/>
            <w:vMerge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270"/>
        </w:trPr>
        <w:tc>
          <w:tcPr>
            <w:tcW w:w="706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0AEF" w:rsidRPr="005B0862" w:rsidRDefault="00AF0AEF" w:rsidP="00DD0D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30" w:type="dxa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AF0AEF" w:rsidRPr="005B0862" w:rsidRDefault="00AF0AEF" w:rsidP="00636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7300A" w:rsidRPr="005B0862" w:rsidTr="0060316F">
        <w:trPr>
          <w:trHeight w:val="85"/>
        </w:trPr>
        <w:tc>
          <w:tcPr>
            <w:tcW w:w="706" w:type="dxa"/>
            <w:vMerge w:val="restart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42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57 805,48428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11 672,00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12 024,0258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11 366,03848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11 370,37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11 373,05</w:t>
            </w:r>
          </w:p>
        </w:tc>
        <w:tc>
          <w:tcPr>
            <w:tcW w:w="2130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роста числа посетителей библиотеки</w:t>
            </w:r>
          </w:p>
        </w:tc>
      </w:tr>
      <w:tr w:rsidR="0027300A" w:rsidRPr="005B0862" w:rsidTr="0060316F">
        <w:trPr>
          <w:trHeight w:val="750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207,22009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67,18009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69,35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70,69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510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281,03511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118,21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52,78435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54,49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55,55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510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57 107,22908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11 562,00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11 805,81504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11 246,07404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11 246,53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11 246,81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25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85"/>
        </w:trPr>
        <w:tc>
          <w:tcPr>
            <w:tcW w:w="706" w:type="dxa"/>
            <w:vMerge w:val="restart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01.02.</w:t>
            </w:r>
          </w:p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учреждений - библиотеки</w:t>
            </w:r>
          </w:p>
        </w:tc>
        <w:tc>
          <w:tcPr>
            <w:tcW w:w="842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55 603,00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11 135,00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10 772,00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2130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«Центральная библиотека» г.о. Пущино</w:t>
            </w:r>
          </w:p>
        </w:tc>
      </w:tr>
      <w:tr w:rsidR="0027300A" w:rsidRPr="005B0862" w:rsidTr="0060316F">
        <w:trPr>
          <w:trHeight w:val="58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570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88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55 393,00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10 672,00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11 232,00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8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134"/>
        </w:trPr>
        <w:tc>
          <w:tcPr>
            <w:tcW w:w="706" w:type="dxa"/>
            <w:vMerge w:val="restart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1.3.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01.04.</w:t>
            </w:r>
          </w:p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42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1 655,00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1 118,00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Укрепление материально-технической базы и проведение текущего ремонта в МБУК «Центральная библиотека» городского округа Пущино Московской области</w:t>
            </w:r>
          </w:p>
        </w:tc>
      </w:tr>
      <w:tr w:rsidR="0027300A" w:rsidRPr="005B0862" w:rsidTr="0060316F">
        <w:trPr>
          <w:trHeight w:val="570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61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8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1 655,00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537,00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1 118,00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224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85"/>
        </w:trPr>
        <w:tc>
          <w:tcPr>
            <w:tcW w:w="706" w:type="dxa"/>
            <w:vMerge w:val="restart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01.05.</w:t>
            </w:r>
          </w:p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общественных библиотек)</w:t>
            </w:r>
          </w:p>
        </w:tc>
        <w:tc>
          <w:tcPr>
            <w:tcW w:w="842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547,48428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134,0258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134,03848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138,37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141,05</w:t>
            </w:r>
          </w:p>
        </w:tc>
        <w:tc>
          <w:tcPr>
            <w:tcW w:w="2130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обновление библиотечного фонда</w:t>
            </w:r>
          </w:p>
        </w:tc>
      </w:tr>
      <w:tr w:rsidR="0027300A" w:rsidRPr="005B0862" w:rsidTr="0060316F">
        <w:trPr>
          <w:trHeight w:val="570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207,22009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67,18009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69,35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70,69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61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281,03511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118,21076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52,78435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54,49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55,55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82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59,22908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15,81504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14,07404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14,53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14,81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360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41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Мероприятие 01.07 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обновление библиотечного фонда</w:t>
            </w:r>
          </w:p>
        </w:tc>
      </w:tr>
      <w:tr w:rsidR="0027300A" w:rsidRPr="005B0862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494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7300A" w:rsidRPr="005B0862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576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7300A" w:rsidRPr="005B0862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8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7300A" w:rsidRPr="005B0862" w:rsidTr="006031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</w:tblPrEx>
        <w:trPr>
          <w:trHeight w:val="503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0A" w:rsidRPr="005B0862" w:rsidRDefault="0027300A" w:rsidP="0027300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7300A" w:rsidRPr="005B0862" w:rsidTr="0060316F">
        <w:trPr>
          <w:trHeight w:val="85"/>
        </w:trPr>
        <w:tc>
          <w:tcPr>
            <w:tcW w:w="706" w:type="dxa"/>
            <w:vMerge w:val="restart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III</w:t>
            </w:r>
          </w:p>
        </w:tc>
        <w:tc>
          <w:tcPr>
            <w:tcW w:w="842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57 805,48428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11 672,00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12 024,0258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11 366,03848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11 370,37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11 373,05</w:t>
            </w:r>
          </w:p>
        </w:tc>
        <w:tc>
          <w:tcPr>
            <w:tcW w:w="2130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7300A" w:rsidRPr="005B0862" w:rsidTr="0060316F">
        <w:trPr>
          <w:trHeight w:val="570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207,22009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67,18009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69,35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70,69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615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281,03511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118,21076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52,78435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54,49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55,55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379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57 107,22908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11 562,00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11 805,81504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11 246,07404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11 246,53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11 246,81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00A" w:rsidRPr="005B0862" w:rsidTr="0060316F">
        <w:trPr>
          <w:trHeight w:val="317"/>
        </w:trPr>
        <w:tc>
          <w:tcPr>
            <w:tcW w:w="706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300A" w:rsidRPr="005B0862" w:rsidRDefault="0027300A" w:rsidP="00273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30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300A" w:rsidRPr="005B0862" w:rsidRDefault="0027300A" w:rsidP="002730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0525C" w:rsidRPr="005B0862" w:rsidRDefault="0070525C" w:rsidP="00705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AB0A1F" w:rsidRPr="005B0862" w:rsidRDefault="00AB0A1F" w:rsidP="00AB0A1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AB0A1F" w:rsidRPr="005B0862" w:rsidSect="00D26B8C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11. Подпрограмма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 xml:space="preserve">Развитие профессионального искусства, гастрольно-концертной </w:t>
      </w:r>
      <w:r w:rsidR="009830E5" w:rsidRPr="005B0862">
        <w:rPr>
          <w:rFonts w:ascii="Times New Roman" w:hAnsi="Times New Roman"/>
          <w:b/>
          <w:color w:val="000000" w:themeColor="text1"/>
          <w:sz w:val="24"/>
        </w:rPr>
        <w:t xml:space="preserve">и культурно-досуговой 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>деятельности, кинематографии в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 xml:space="preserve">Развитие профессионального искусства, гастрольно-концертной </w:t>
      </w:r>
      <w:r w:rsidR="009830E5" w:rsidRPr="005B0862">
        <w:rPr>
          <w:rFonts w:ascii="Times New Roman" w:hAnsi="Times New Roman"/>
          <w:b/>
          <w:color w:val="000000" w:themeColor="text1"/>
          <w:sz w:val="24"/>
        </w:rPr>
        <w:t xml:space="preserve">и культурно-досуговой 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>деятельности, кинематографии в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tbl>
      <w:tblPr>
        <w:tblW w:w="1464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899"/>
        <w:gridCol w:w="2170"/>
        <w:gridCol w:w="1220"/>
        <w:gridCol w:w="1356"/>
        <w:gridCol w:w="1355"/>
        <w:gridCol w:w="1356"/>
        <w:gridCol w:w="1221"/>
        <w:gridCol w:w="1223"/>
      </w:tblGrid>
      <w:tr w:rsidR="00A470A2" w:rsidRPr="005B0862" w:rsidTr="002F6657">
        <w:trPr>
          <w:trHeight w:val="45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470A2" w:rsidRPr="005B0862" w:rsidTr="00BB353E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5B0862" w:rsidTr="00BB353E">
        <w:tblPrEx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8C9" w:rsidRPr="005B0862" w:rsidRDefault="00CB58C9" w:rsidP="006232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E82952" w:rsidRPr="005B0862" w:rsidTr="00BB353E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39966,00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36767,00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165776,00</w:t>
            </w:r>
          </w:p>
        </w:tc>
      </w:tr>
      <w:tr w:rsidR="00E82952" w:rsidRPr="005B0862" w:rsidTr="00BB353E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82952" w:rsidRPr="005B0862" w:rsidTr="00BB353E">
        <w:tblPrEx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82952" w:rsidRPr="005B0862" w:rsidTr="00BB35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147976,00</w:t>
            </w:r>
          </w:p>
        </w:tc>
      </w:tr>
      <w:tr w:rsidR="00E82952" w:rsidRPr="005B0862" w:rsidTr="00BB353E">
        <w:tblPrEx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52" w:rsidRPr="00E82952" w:rsidRDefault="00E82952" w:rsidP="00E82952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17800,00</w:t>
            </w:r>
          </w:p>
        </w:tc>
      </w:tr>
    </w:tbl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B58C9" w:rsidRPr="005B0862" w:rsidRDefault="00CB58C9" w:rsidP="00CB58C9">
      <w:pPr>
        <w:jc w:val="both"/>
        <w:rPr>
          <w:rFonts w:ascii="Times New Roman" w:hAnsi="Times New Roman"/>
          <w:color w:val="000000" w:themeColor="text1"/>
        </w:rPr>
      </w:pPr>
    </w:p>
    <w:p w:rsidR="00CB58C9" w:rsidRPr="005B0862" w:rsidRDefault="00CB58C9" w:rsidP="00CB58C9">
      <w:pPr>
        <w:jc w:val="both"/>
        <w:rPr>
          <w:rFonts w:ascii="Times New Roman" w:hAnsi="Times New Roman"/>
          <w:color w:val="000000" w:themeColor="text1"/>
          <w:sz w:val="20"/>
        </w:rPr>
      </w:pPr>
      <w:r w:rsidRPr="005B0862">
        <w:rPr>
          <w:rFonts w:ascii="Times New Roman" w:hAnsi="Times New Roman"/>
          <w:color w:val="000000" w:themeColor="text1"/>
          <w:sz w:val="20"/>
        </w:rPr>
        <w:br w:type="page"/>
      </w:r>
    </w:p>
    <w:p w:rsidR="00CB58C9" w:rsidRPr="005B0862" w:rsidRDefault="00CB58C9" w:rsidP="00CB58C9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11.2. Характеристика проблем и мероприятий Подпрограммы 4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Одной из основных проблем в сфере культуры является небольшая численность посещений платных культурно-массовых мероприятий.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Для увеличения количества праздничных и культурно-массовых мероприятий, в т.ч. творческих фестивалей и конкурсов необходимо: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создание новых современных условий организации досуговой деятельности,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- участие коллективов в российских и международных фестивалях; 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- совершенствование материально-технической базы.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 связи с открытием кинопоказа в Концертном зале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Молодость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МБУК ЦКР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Вертикаль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планируется увеличение числа посещений платных культурно-массовых мероприятий.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11.3.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4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 Подпрограммы 4 позволит увеличить количество участников коллективов народного творчества и количество участников культурно-массовых и праздничных мероприятий, в том числе творческих фестивалей и конкурсов; выявить выдающихся деятелей культуры, искусства и молодых авторов среди населения городского округа Пущино, а также поддержать их деятельность.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В качестве основных приоритетов Подпрограммы 4 можно выделить совершенствование материально-технической базы, создание условий для сохранения и развития традиций российского народа, в том числе создание участие коллективов в городских, областных, российских и международных фестивалях и конкурсах.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D57E7A" w:rsidRPr="005B0862" w:rsidRDefault="00D57E7A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11.4.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 xml:space="preserve">Развитие профессионального искусства, гастрольно-концертной </w:t>
      </w:r>
      <w:r w:rsidR="009830E5" w:rsidRPr="005B0862">
        <w:rPr>
          <w:rFonts w:ascii="Times New Roman" w:hAnsi="Times New Roman"/>
          <w:b/>
          <w:color w:val="000000" w:themeColor="text1"/>
          <w:sz w:val="24"/>
        </w:rPr>
        <w:t xml:space="preserve">и культурно-досуговой </w:t>
      </w:r>
      <w:r w:rsidR="009830E5" w:rsidRPr="005B0862">
        <w:rPr>
          <w:rFonts w:ascii="Times New Roman" w:hAnsi="Times New Roman"/>
          <w:b/>
          <w:bCs/>
          <w:color w:val="000000" w:themeColor="text1"/>
          <w:sz w:val="24"/>
        </w:rPr>
        <w:t>деятельности, кинематографии в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D57E7A" w:rsidRPr="005B0862" w:rsidRDefault="00D57E7A" w:rsidP="00D57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78"/>
        <w:gridCol w:w="789"/>
        <w:gridCol w:w="1417"/>
        <w:gridCol w:w="1141"/>
        <w:gridCol w:w="991"/>
        <w:gridCol w:w="991"/>
        <w:gridCol w:w="992"/>
        <w:gridCol w:w="991"/>
        <w:gridCol w:w="992"/>
        <w:gridCol w:w="2126"/>
        <w:gridCol w:w="2127"/>
      </w:tblGrid>
      <w:tr w:rsidR="00A470A2" w:rsidRPr="005B0862" w:rsidTr="0060316F">
        <w:trPr>
          <w:trHeight w:val="524"/>
        </w:trPr>
        <w:tc>
          <w:tcPr>
            <w:tcW w:w="566" w:type="dxa"/>
            <w:vMerge w:val="restart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(тыс. руб.)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2127" w:type="dxa"/>
            <w:vMerge w:val="restart"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70A2" w:rsidRPr="005B0862" w:rsidTr="0060316F">
        <w:trPr>
          <w:trHeight w:val="255"/>
        </w:trPr>
        <w:tc>
          <w:tcPr>
            <w:tcW w:w="566" w:type="dxa"/>
            <w:vMerge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Merge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vMerge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60316F">
        <w:trPr>
          <w:trHeight w:val="85"/>
        </w:trPr>
        <w:tc>
          <w:tcPr>
            <w:tcW w:w="566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8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auto"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0D3612" w:rsidRPr="005B0862" w:rsidRDefault="000D3612" w:rsidP="002F6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E82952" w:rsidRPr="005B0862" w:rsidTr="00537D9C">
        <w:trPr>
          <w:trHeight w:val="465"/>
        </w:trPr>
        <w:tc>
          <w:tcPr>
            <w:tcW w:w="566" w:type="dxa"/>
            <w:vMerge w:val="restart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789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5B0862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40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360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537D9C">
        <w:trPr>
          <w:trHeight w:val="561"/>
        </w:trPr>
        <w:tc>
          <w:tcPr>
            <w:tcW w:w="566" w:type="dxa"/>
            <w:vMerge w:val="restart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03.01.</w:t>
            </w:r>
          </w:p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789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E82952" w:rsidRPr="005B0862" w:rsidRDefault="00E82952" w:rsidP="00E8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Увеличение количества участников коллективов народного творчества и количество участников культурно-массовых и праздничных мероприятий, в том числе творческих фестивалей и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lastRenderedPageBreak/>
              <w:t>конкурсов; выявить выдающихся деятелей культуры, искусства и молодых авторов среди населения городского округа Пущино, поддержка их деятельности.</w:t>
            </w: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765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городского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495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537D9C">
        <w:trPr>
          <w:trHeight w:val="797"/>
        </w:trPr>
        <w:tc>
          <w:tcPr>
            <w:tcW w:w="566" w:type="dxa"/>
            <w:vMerge w:val="restart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05.</w:t>
            </w:r>
          </w:p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функций культурно-досуговых учреждений</w:t>
            </w:r>
          </w:p>
        </w:tc>
        <w:tc>
          <w:tcPr>
            <w:tcW w:w="789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165 776,00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39 966,00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4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147 976,00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30 366,00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63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537D9C">
        <w:trPr>
          <w:trHeight w:val="639"/>
        </w:trPr>
        <w:tc>
          <w:tcPr>
            <w:tcW w:w="566" w:type="dxa"/>
            <w:vMerge w:val="restart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05.01</w:t>
            </w:r>
          </w:p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89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163 977,00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765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городского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146 177,00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28 567,00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495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537D9C">
        <w:trPr>
          <w:trHeight w:val="566"/>
        </w:trPr>
        <w:tc>
          <w:tcPr>
            <w:tcW w:w="566" w:type="dxa"/>
            <w:vMerge w:val="restart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05.02</w:t>
            </w:r>
          </w:p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Укрепление материально-технической базы и проведение текущего ремонта – культурно-досуговых учреждений</w:t>
            </w:r>
          </w:p>
        </w:tc>
        <w:tc>
          <w:tcPr>
            <w:tcW w:w="789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765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495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537D9C">
        <w:trPr>
          <w:trHeight w:val="522"/>
        </w:trPr>
        <w:tc>
          <w:tcPr>
            <w:tcW w:w="566" w:type="dxa"/>
            <w:vMerge w:val="restart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05.03</w:t>
            </w:r>
          </w:p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9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765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495"/>
        </w:trPr>
        <w:tc>
          <w:tcPr>
            <w:tcW w:w="56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IV</w:t>
            </w:r>
          </w:p>
        </w:tc>
        <w:tc>
          <w:tcPr>
            <w:tcW w:w="789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165 776,00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39 966,00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82952" w:rsidRPr="005B0862" w:rsidTr="0060316F">
        <w:trPr>
          <w:trHeight w:val="510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85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765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147 976,00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30 366,00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2952" w:rsidRPr="005B0862" w:rsidTr="0060316F">
        <w:trPr>
          <w:trHeight w:val="255"/>
        </w:trPr>
        <w:tc>
          <w:tcPr>
            <w:tcW w:w="566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952" w:rsidRPr="00E82952" w:rsidRDefault="00E82952" w:rsidP="00537D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2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952" w:rsidRPr="005B0862" w:rsidRDefault="00E82952" w:rsidP="00E829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57E7A" w:rsidRPr="005B0862" w:rsidRDefault="00D57E7A" w:rsidP="00CB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D57E7A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AB0A1F" w:rsidRPr="005B0862" w:rsidRDefault="00AB0A1F" w:rsidP="009830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12. Подпрограмма V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color w:val="000000" w:themeColor="text1"/>
          <w:sz w:val="24"/>
        </w:rPr>
        <w:t>Укрепление материально-технической базы муниципальных государственных и муниципальных учреждений культуры, образовательных организаций в сфере культуры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AB0A1F" w:rsidRPr="005B0862" w:rsidRDefault="00AB0A1F" w:rsidP="009830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9830E5"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color w:val="000000" w:themeColor="text1"/>
          <w:sz w:val="24"/>
        </w:rPr>
        <w:t>Укрепление материально-технической базы муниципальных государственных и муниципальных учреждений культуры, образовательных организаций в сфере культуры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F7145E" w:rsidRPr="005B0862" w:rsidRDefault="00F7145E" w:rsidP="00AB0A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907"/>
        <w:gridCol w:w="1634"/>
        <w:gridCol w:w="1361"/>
        <w:gridCol w:w="1362"/>
        <w:gridCol w:w="1361"/>
        <w:gridCol w:w="1362"/>
        <w:gridCol w:w="1361"/>
        <w:gridCol w:w="1366"/>
      </w:tblGrid>
      <w:tr w:rsidR="00A470A2" w:rsidRPr="005B0862" w:rsidTr="00B911BC">
        <w:trPr>
          <w:trHeight w:val="455"/>
        </w:trPr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5B0862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82" w:type="dxa"/>
            <w:vMerge w:val="restart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73" w:type="dxa"/>
            <w:gridSpan w:val="6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882" w:type="dxa"/>
            <w:vMerge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882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634" w:type="dxa"/>
            <w:shd w:val="clear" w:color="auto" w:fill="auto"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29886,49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31036,49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882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4124,96475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4124,96475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882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2245,03525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2245,03525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882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23516,49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24666,49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882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84C9C" w:rsidRPr="005B0862" w:rsidRDefault="00684C9C" w:rsidP="00684C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84C9C" w:rsidRPr="005B0862" w:rsidRDefault="00684C9C" w:rsidP="00EB38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AB0A1F" w:rsidRPr="005B0862" w:rsidRDefault="00AB0A1F" w:rsidP="00684C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B0A1F" w:rsidRPr="005B0862" w:rsidRDefault="00AB0A1F" w:rsidP="00AB0A1F">
      <w:pPr>
        <w:jc w:val="both"/>
        <w:rPr>
          <w:rFonts w:ascii="Times New Roman" w:hAnsi="Times New Roman"/>
          <w:color w:val="000000" w:themeColor="text1"/>
        </w:rPr>
      </w:pPr>
    </w:p>
    <w:p w:rsidR="00AB0A1F" w:rsidRPr="005B0862" w:rsidRDefault="00AB0A1F" w:rsidP="00AB0A1F">
      <w:pPr>
        <w:jc w:val="both"/>
        <w:rPr>
          <w:rFonts w:ascii="Times New Roman" w:hAnsi="Times New Roman"/>
          <w:color w:val="000000" w:themeColor="text1"/>
          <w:sz w:val="20"/>
        </w:rPr>
      </w:pPr>
      <w:r w:rsidRPr="005B0862">
        <w:rPr>
          <w:rFonts w:ascii="Times New Roman" w:hAnsi="Times New Roman"/>
          <w:color w:val="000000" w:themeColor="text1"/>
          <w:sz w:val="20"/>
        </w:rPr>
        <w:br w:type="page"/>
      </w:r>
    </w:p>
    <w:p w:rsidR="00AB0A1F" w:rsidRPr="005B0862" w:rsidRDefault="00AB0A1F" w:rsidP="00AB0A1F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AB0A1F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12.2. Характеристика проблем и мероприятий Подпрограммы 5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Одной из основных проблем учреждений культурно-досугового типа является ремонт и модернизация киноконцертного зала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Молодость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МБУК ЦКР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Вертикаль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, а также благоустройства прилегающей территории. На сегодняшний день в здании проводится кинопоказ, после проведения частичного ремонта: ремонт кровли зоны фойе, частичная замена электропроводки, замена кресел, приобретения современного оборудования, ремонт санузлов и зоны гардероба. Тем не менее, помещение нуждается в комплексном ремонте.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12.3.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5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а, следовательно, повышению качества человеческого потенциала.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0525C" w:rsidRPr="005B0862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12.4.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="009830E5" w:rsidRPr="005B0862">
        <w:rPr>
          <w:rFonts w:ascii="Times New Roman" w:hAnsi="Times New Roman"/>
          <w:b/>
          <w:color w:val="000000" w:themeColor="text1"/>
          <w:sz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70525C" w:rsidRPr="005B0862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1134"/>
        <w:gridCol w:w="992"/>
        <w:gridCol w:w="1418"/>
        <w:gridCol w:w="992"/>
        <w:gridCol w:w="992"/>
        <w:gridCol w:w="992"/>
        <w:gridCol w:w="1701"/>
        <w:gridCol w:w="2127"/>
      </w:tblGrid>
      <w:tr w:rsidR="00A470A2" w:rsidRPr="005B0862" w:rsidTr="003257D2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(тыс.руб.)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701" w:type="dxa"/>
            <w:vMerge w:val="restart"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7" w:type="dxa"/>
            <w:vMerge w:val="restart"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70A2" w:rsidRPr="005B0862" w:rsidTr="003257D2">
        <w:trPr>
          <w:trHeight w:val="615"/>
        </w:trPr>
        <w:tc>
          <w:tcPr>
            <w:tcW w:w="567" w:type="dxa"/>
            <w:vMerge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shd w:val="clear" w:color="auto" w:fill="auto"/>
            <w:noWrap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9830E5" w:rsidRPr="005B0862" w:rsidRDefault="009830E5" w:rsidP="00636B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A470A2" w:rsidRPr="005B0862" w:rsidTr="003257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37B6" w:rsidRPr="005B0862" w:rsidRDefault="005137B6" w:rsidP="005137B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02.  Проведение капитального ремонта, технического переоснащения современным непроизводственным оборудованием и благоустройство территории  муниципальных учреждений культуры,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муниципальных организаций дополнительного образования  сферы культуры</w:t>
            </w:r>
          </w:p>
        </w:tc>
        <w:tc>
          <w:tcPr>
            <w:tcW w:w="850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23 060,66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21 910,66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культуры, спорта, туризма и работы с молодежью администрации городского округа Пущино, МБУК ЦКР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Вертикал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территорий МБУК ЦКР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Вертикаль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A470A2" w:rsidRPr="005B0862" w:rsidTr="003257D2">
        <w:trPr>
          <w:trHeight w:val="8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64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8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23 060,66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21 910,66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8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02.02.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850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20 884,80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19 734,80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культуры, спорта, туризма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Проведение капитального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ремонта, технического переоснащения и благоустройства территорий МБУК ЦКР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Вертикаль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A470A2" w:rsidRPr="005B0862" w:rsidTr="003257D2">
        <w:trPr>
          <w:trHeight w:val="73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55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810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20 884,80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19 734,80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418" w:type="dxa"/>
            <w:vMerge w:val="restart"/>
          </w:tcPr>
          <w:p w:rsidR="005137B6" w:rsidRPr="005B0862" w:rsidRDefault="005137B6" w:rsidP="005137B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Мероприятие 02.03</w:t>
            </w:r>
          </w:p>
          <w:p w:rsidR="005137B6" w:rsidRPr="005B0862" w:rsidRDefault="005137B6" w:rsidP="005137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 сферы культуры</w:t>
            </w:r>
          </w:p>
        </w:tc>
        <w:tc>
          <w:tcPr>
            <w:tcW w:w="850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2 175,86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2 175,86446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территорий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ДМШ им. А.А,Алябьева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ДХШ им. О.Н. Рященцева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округа Пущино Московской области</w:t>
            </w: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2 175,86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2 175,86446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105AB5">
        <w:trPr>
          <w:trHeight w:val="660"/>
        </w:trPr>
        <w:tc>
          <w:tcPr>
            <w:tcW w:w="567" w:type="dxa"/>
            <w:vMerge w:val="restart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1.3.</w:t>
            </w:r>
          </w:p>
        </w:tc>
        <w:tc>
          <w:tcPr>
            <w:tcW w:w="1418" w:type="dxa"/>
            <w:vMerge w:val="restart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02.04.</w:t>
            </w:r>
          </w:p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капитального ремонта,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технического переоснащения и благоустройства территорий библиотек</w:t>
            </w:r>
          </w:p>
        </w:tc>
        <w:tc>
          <w:tcPr>
            <w:tcW w:w="850" w:type="dxa"/>
            <w:vMerge w:val="restart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shd w:val="clear" w:color="auto" w:fill="auto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культуры, спорта, туризма и работы с молодежью администрации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городского округа Пущино</w:t>
            </w:r>
          </w:p>
        </w:tc>
        <w:tc>
          <w:tcPr>
            <w:tcW w:w="2127" w:type="dxa"/>
            <w:vMerge w:val="restart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Проведение капитального ремонта, технического переоснащения и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благоустройства территорий МБУК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Центральная библиотека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A470A2" w:rsidRPr="005B0862" w:rsidTr="00105AB5">
        <w:trPr>
          <w:trHeight w:val="540"/>
        </w:trPr>
        <w:tc>
          <w:tcPr>
            <w:tcW w:w="567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105AB5">
        <w:trPr>
          <w:trHeight w:val="465"/>
        </w:trPr>
        <w:tc>
          <w:tcPr>
            <w:tcW w:w="567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105AB5">
        <w:trPr>
          <w:trHeight w:val="525"/>
        </w:trPr>
        <w:tc>
          <w:tcPr>
            <w:tcW w:w="567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720"/>
        </w:trPr>
        <w:tc>
          <w:tcPr>
            <w:tcW w:w="567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B5" w:rsidRPr="005B0862" w:rsidRDefault="00105AB5" w:rsidP="00105A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5AB5" w:rsidRPr="005B0862" w:rsidRDefault="00105AB5" w:rsidP="00105A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74"/>
        </w:trPr>
        <w:tc>
          <w:tcPr>
            <w:tcW w:w="567" w:type="dxa"/>
            <w:vMerge w:val="restart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Основное мероприятие А1</w:t>
            </w:r>
          </w:p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 xml:space="preserve">Федеральный проект 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«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Культурная среда</w:t>
            </w:r>
            <w:r w:rsidR="006232DF"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7 975,83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7 975,83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ДМШ им. А.А.Алябьева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музыкальными инструментами, оборудованием и учебными материалами</w:t>
            </w:r>
          </w:p>
        </w:tc>
      </w:tr>
      <w:tr w:rsidR="00A470A2" w:rsidRPr="005B0862" w:rsidTr="003257D2">
        <w:trPr>
          <w:trHeight w:val="67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510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570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1 605,83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1 605,83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137B6" w:rsidRPr="005B0862" w:rsidRDefault="005137B6" w:rsidP="005137B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Мероприятие А1 06</w:t>
            </w:r>
          </w:p>
          <w:p w:rsidR="005137B6" w:rsidRPr="005B0862" w:rsidRDefault="005137B6" w:rsidP="005137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Государственная поддержка отрасли культуры (в части приобретения музыкальных инструментов,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оборудования и учебных материалов для оснащения образовательных организаций  в сфере культуры Московской области)</w:t>
            </w:r>
          </w:p>
        </w:tc>
        <w:tc>
          <w:tcPr>
            <w:tcW w:w="850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6 235,83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6 235,83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ДМШ им. А.А.Алябьева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музыкальными инструментами, оборудованием и учебными материалами</w:t>
            </w:r>
          </w:p>
        </w:tc>
      </w:tr>
      <w:tr w:rsidR="00A470A2" w:rsidRPr="005B0862" w:rsidTr="003257D2">
        <w:trPr>
          <w:trHeight w:val="540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61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1 375,03525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1 375,03525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900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1418" w:type="dxa"/>
            <w:vMerge w:val="restart"/>
          </w:tcPr>
          <w:p w:rsidR="005137B6" w:rsidRPr="005B0862" w:rsidRDefault="005137B6" w:rsidP="005137B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Мероприятие А1 07</w:t>
            </w:r>
          </w:p>
          <w:p w:rsidR="005137B6" w:rsidRPr="005B0862" w:rsidRDefault="005137B6" w:rsidP="005137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  <w:tc>
          <w:tcPr>
            <w:tcW w:w="850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ДМШ им. А.А.Алябьева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музыкальными инструментами</w:t>
            </w: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255"/>
        </w:trPr>
        <w:tc>
          <w:tcPr>
            <w:tcW w:w="56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525"/>
        </w:trPr>
        <w:tc>
          <w:tcPr>
            <w:tcW w:w="567" w:type="dxa"/>
            <w:vMerge w:val="restart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V</w:t>
            </w:r>
          </w:p>
        </w:tc>
        <w:tc>
          <w:tcPr>
            <w:tcW w:w="850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31 036,49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29 886,49446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470A2" w:rsidRPr="005B0862" w:rsidTr="003257D2">
        <w:trPr>
          <w:trHeight w:val="52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52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52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24 666,49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23 516,49446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3257D2">
        <w:trPr>
          <w:trHeight w:val="525"/>
        </w:trPr>
        <w:tc>
          <w:tcPr>
            <w:tcW w:w="567" w:type="dxa"/>
            <w:vMerge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7B6" w:rsidRPr="005B0862" w:rsidRDefault="005137B6" w:rsidP="005137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137B6" w:rsidRPr="005B0862" w:rsidRDefault="005137B6" w:rsidP="00513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B0A1F" w:rsidRPr="005B0862" w:rsidRDefault="00AB0A1F" w:rsidP="00AB0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5732FA" w:rsidRPr="005B0862" w:rsidRDefault="005732FA">
      <w:pPr>
        <w:rPr>
          <w:rFonts w:ascii="Times New Roman" w:hAnsi="Times New Roman"/>
          <w:color w:val="000000" w:themeColor="text1"/>
        </w:rPr>
      </w:pPr>
      <w:r w:rsidRPr="005B0862">
        <w:rPr>
          <w:rFonts w:ascii="Times New Roman" w:hAnsi="Times New Roman"/>
          <w:color w:val="000000" w:themeColor="text1"/>
        </w:rPr>
        <w:br w:type="page"/>
      </w:r>
    </w:p>
    <w:p w:rsidR="005732FA" w:rsidRPr="005B0862" w:rsidRDefault="005732FA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13. Подпрограмма 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Pr="005B0862">
        <w:rPr>
          <w:rFonts w:ascii="Times New Roman" w:hAnsi="Times New Roman"/>
          <w:b/>
          <w:color w:val="000000" w:themeColor="text1"/>
          <w:sz w:val="24"/>
        </w:rPr>
        <w:t>Развитие образования в сфере культуры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5732FA" w:rsidRPr="005B0862" w:rsidRDefault="005732FA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Pr="005B0862">
        <w:rPr>
          <w:rFonts w:ascii="Times New Roman" w:hAnsi="Times New Roman"/>
          <w:b/>
          <w:color w:val="000000" w:themeColor="text1"/>
          <w:sz w:val="24"/>
        </w:rPr>
        <w:t>Развитие образования в сфере культуры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5732FA" w:rsidRPr="005B0862" w:rsidRDefault="005732FA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907"/>
        <w:gridCol w:w="1634"/>
        <w:gridCol w:w="1361"/>
        <w:gridCol w:w="1362"/>
        <w:gridCol w:w="1361"/>
        <w:gridCol w:w="1362"/>
        <w:gridCol w:w="1361"/>
        <w:gridCol w:w="1366"/>
      </w:tblGrid>
      <w:tr w:rsidR="00A470A2" w:rsidRPr="005B0862" w:rsidTr="00B911BC">
        <w:trPr>
          <w:trHeight w:val="455"/>
        </w:trPr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32FA" w:rsidRPr="005B0862" w:rsidRDefault="005732FA" w:rsidP="00CE00E2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82" w:type="dxa"/>
            <w:vMerge w:val="restart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73" w:type="dxa"/>
            <w:gridSpan w:val="6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882" w:type="dxa"/>
            <w:vMerge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882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634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35363,00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134852,00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882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882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882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132652,00</w:t>
            </w:r>
          </w:p>
        </w:tc>
      </w:tr>
      <w:tr w:rsidR="00A470A2" w:rsidRPr="005B0862" w:rsidTr="00B911BC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882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2200,00</w:t>
            </w:r>
          </w:p>
        </w:tc>
      </w:tr>
    </w:tbl>
    <w:p w:rsidR="005732FA" w:rsidRPr="005B0862" w:rsidRDefault="005732FA" w:rsidP="005732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5732FA" w:rsidRPr="005B0862" w:rsidRDefault="005732FA" w:rsidP="005732FA">
      <w:pPr>
        <w:jc w:val="both"/>
        <w:rPr>
          <w:rFonts w:ascii="Times New Roman" w:hAnsi="Times New Roman"/>
          <w:color w:val="000000" w:themeColor="text1"/>
        </w:rPr>
      </w:pPr>
    </w:p>
    <w:p w:rsidR="005732FA" w:rsidRPr="005B0862" w:rsidRDefault="005732FA" w:rsidP="005732FA">
      <w:pPr>
        <w:jc w:val="both"/>
        <w:rPr>
          <w:rFonts w:ascii="Times New Roman" w:hAnsi="Times New Roman"/>
          <w:color w:val="000000" w:themeColor="text1"/>
          <w:sz w:val="20"/>
        </w:rPr>
      </w:pPr>
      <w:r w:rsidRPr="005B0862">
        <w:rPr>
          <w:rFonts w:ascii="Times New Roman" w:hAnsi="Times New Roman"/>
          <w:color w:val="000000" w:themeColor="text1"/>
          <w:sz w:val="20"/>
        </w:rPr>
        <w:br w:type="page"/>
      </w:r>
    </w:p>
    <w:p w:rsidR="005732FA" w:rsidRPr="005B0862" w:rsidRDefault="005732FA" w:rsidP="005732FA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5732FA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491FF9" w:rsidRPr="005B0862" w:rsidRDefault="00491FF9" w:rsidP="00491F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13.2. Характеристика проблем и мероприятий Подпрограммы 6</w:t>
      </w:r>
    </w:p>
    <w:p w:rsidR="00B911BC" w:rsidRPr="005B0862" w:rsidRDefault="00B911BC" w:rsidP="00B911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1FF9" w:rsidRPr="005B0862" w:rsidRDefault="00491FF9" w:rsidP="00B911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Учреждения дополнительного предпрофессионального образования (ДШИ) на основании Федерального закона № 145-ФЗ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 внесении изменений в закон Российской Федерации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 образовании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официально признаны начальной ступенью профессионального образования в сфере культуры и искусства. Возникшие в результате современных изменений ряд проблем, связанных с организацией образовательного процесса, его содержания, используемых методов, актуальны по сей день.</w:t>
      </w:r>
      <w:r w:rsidRPr="005B0862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Вот наиболее значительные из них:</w:t>
      </w:r>
    </w:p>
    <w:p w:rsidR="00491FF9" w:rsidRPr="005B0862" w:rsidRDefault="00491FF9" w:rsidP="00B91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1. ДШИ работают на основе двух видов образовательных программ: общеразвивающие и предпрофессиональные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, что требует более тщательной работы с контингентом.</w:t>
      </w:r>
    </w:p>
    <w:p w:rsidR="00491FF9" w:rsidRPr="005B0862" w:rsidRDefault="00491FF9" w:rsidP="00B91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2. Происходят изменения контингента, с которым работают педагоги дополнительного образования. Многие учащиеся, поступающие в учреждения дополнительного образования, не готовы к трудоемким видам деятельности, демонстрируют недостаток художественно-творческого воображения, в результате покидают школу на разных этапах обучения. От педагогов требуется гибкость и знание современных технологий преподавания.</w:t>
      </w:r>
    </w:p>
    <w:p w:rsidR="00491FF9" w:rsidRPr="005B0862" w:rsidRDefault="00491FF9" w:rsidP="00B91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4. Увеличение объема бюрократической работы администрации учреждений дополнительного образования, в то же время неготовность административного персонала к переходу на современные технологии такой работы.</w:t>
      </w:r>
    </w:p>
    <w:p w:rsidR="00491FF9" w:rsidRPr="005B0862" w:rsidRDefault="00491FF9" w:rsidP="00B91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Все вышеперечисленные проблемы требуют новых подходов и методов функционирования учреждений дополнительного образования.</w:t>
      </w:r>
    </w:p>
    <w:p w:rsidR="00491FF9" w:rsidRPr="005B0862" w:rsidRDefault="00491FF9" w:rsidP="00B91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подпрограммы направлены на преодоление указанных проблем, касающихся </w:t>
      </w:r>
      <w:r w:rsidRPr="005B0862">
        <w:rPr>
          <w:rFonts w:ascii="Times New Roman" w:eastAsiaTheme="minorEastAsia" w:hAnsi="Times New Roman"/>
          <w:color w:val="000000" w:themeColor="text1"/>
          <w:sz w:val="24"/>
          <w:szCs w:val="24"/>
        </w:rPr>
        <w:t>оказания услуг муниципальных учреждений дополнительного образования сферы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культуры.</w:t>
      </w:r>
    </w:p>
    <w:p w:rsidR="00491FF9" w:rsidRPr="005B0862" w:rsidRDefault="00491FF9" w:rsidP="00491F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1FF9" w:rsidRPr="005B0862" w:rsidRDefault="00491FF9" w:rsidP="00491F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13.3.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6</w:t>
      </w:r>
    </w:p>
    <w:p w:rsidR="00491FF9" w:rsidRPr="005B0862" w:rsidRDefault="00491FF9" w:rsidP="00491F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1FF9" w:rsidRPr="005B0862" w:rsidRDefault="00491FF9" w:rsidP="00491F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Реформирование и модернизация деятельности ДШИ направлены: </w:t>
      </w:r>
    </w:p>
    <w:p w:rsidR="00491FF9" w:rsidRPr="005B0862" w:rsidRDefault="00491FF9" w:rsidP="00491F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1. На повышение квалификации педагогического и административного состава, доведении заработной платы сотрудников до средней заработной платы, установленной в Московской области, согласно Майским указам Президента Российской Федерации.</w:t>
      </w:r>
    </w:p>
    <w:p w:rsidR="00491FF9" w:rsidRPr="005B0862" w:rsidRDefault="00491FF9" w:rsidP="00491F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2. Сохранении и стабилизации контингента учащихся.</w:t>
      </w:r>
    </w:p>
    <w:p w:rsidR="00491FF9" w:rsidRPr="005B0862" w:rsidRDefault="00491FF9" w:rsidP="00491F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3. Нацеленность работы педагогов на высокий творческий и профессиональный результат учащихся.</w:t>
      </w:r>
    </w:p>
    <w:p w:rsidR="005732FA" w:rsidRPr="005B0862" w:rsidRDefault="005732FA" w:rsidP="005732F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32FA" w:rsidRPr="005B0862" w:rsidRDefault="005732FA" w:rsidP="005732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732FA" w:rsidRPr="005B0862" w:rsidRDefault="005732FA" w:rsidP="005732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732FA" w:rsidRPr="005B0862" w:rsidRDefault="005732FA" w:rsidP="005732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732FA" w:rsidRPr="005B0862" w:rsidRDefault="005732FA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5732FA" w:rsidRPr="005B0862" w:rsidSect="00D26B8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732FA" w:rsidRPr="005B0862" w:rsidRDefault="005732FA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A94008" w:rsidRPr="005B0862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A973A5"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="00A973A5" w:rsidRPr="005B0862">
        <w:rPr>
          <w:rFonts w:ascii="Times New Roman" w:hAnsi="Times New Roman"/>
          <w:b/>
          <w:color w:val="000000" w:themeColor="text1"/>
          <w:sz w:val="24"/>
        </w:rPr>
        <w:t>Развитие образования в сфере культуры Московской области</w:t>
      </w:r>
      <w:r w:rsidR="006232DF"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5732FA" w:rsidRPr="005B0862" w:rsidRDefault="005732FA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1134"/>
        <w:gridCol w:w="992"/>
        <w:gridCol w:w="992"/>
        <w:gridCol w:w="993"/>
        <w:gridCol w:w="992"/>
        <w:gridCol w:w="992"/>
        <w:gridCol w:w="2126"/>
        <w:gridCol w:w="2127"/>
      </w:tblGrid>
      <w:tr w:rsidR="00A470A2" w:rsidRPr="005B0862" w:rsidTr="00A46A52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(тыс.руб.)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126" w:type="dxa"/>
            <w:vMerge w:val="restart"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7" w:type="dxa"/>
            <w:vMerge w:val="restart"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70A2" w:rsidRPr="005B0862" w:rsidTr="00A46A52">
        <w:trPr>
          <w:trHeight w:val="615"/>
        </w:trPr>
        <w:tc>
          <w:tcPr>
            <w:tcW w:w="567" w:type="dxa"/>
            <w:vMerge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vMerge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5B0862">
        <w:trPr>
          <w:trHeight w:val="70"/>
        </w:trPr>
        <w:tc>
          <w:tcPr>
            <w:tcW w:w="567" w:type="dxa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5732FA" w:rsidRPr="005B0862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A470A2" w:rsidRPr="005B0862" w:rsidTr="00A46A52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Основное мероприятие 01</w:t>
            </w:r>
          </w:p>
          <w:p w:rsidR="009D1AD6" w:rsidRPr="005B0862" w:rsidRDefault="009D1AD6" w:rsidP="009D1A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Обеспечение функций муниципальных </w:t>
            </w:r>
            <w:r w:rsidR="00277B0F" w:rsidRPr="005B086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организаций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134 852,00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муниципального задания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ДМШ им. А.А.Алябьева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ДХШ им. О.Н. Ряшенцева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A470A2" w:rsidRPr="005B0862" w:rsidTr="00A46A52">
        <w:trPr>
          <w:trHeight w:val="540"/>
        </w:trPr>
        <w:tc>
          <w:tcPr>
            <w:tcW w:w="56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615"/>
        </w:trPr>
        <w:tc>
          <w:tcPr>
            <w:tcW w:w="56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900"/>
        </w:trPr>
        <w:tc>
          <w:tcPr>
            <w:tcW w:w="56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132 652,00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255"/>
        </w:trPr>
        <w:tc>
          <w:tcPr>
            <w:tcW w:w="56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255"/>
        </w:trPr>
        <w:tc>
          <w:tcPr>
            <w:tcW w:w="567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</w:tcPr>
          <w:p w:rsidR="009D1AD6" w:rsidRPr="005B0862" w:rsidRDefault="009D1AD6" w:rsidP="009D1AD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Мероприятие 01.01 </w:t>
            </w:r>
          </w:p>
          <w:p w:rsidR="009D1AD6" w:rsidRPr="005B0862" w:rsidRDefault="009D1AD6" w:rsidP="009D1AD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 xml:space="preserve">Расходы на обеспечение деятельности (оказание услуг) муниципальных </w:t>
            </w:r>
            <w:r w:rsidR="00277B0F"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организаций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 xml:space="preserve"> дополнительного образования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lastRenderedPageBreak/>
              <w:t xml:space="preserve">сферы культуры </w:t>
            </w:r>
          </w:p>
        </w:tc>
        <w:tc>
          <w:tcPr>
            <w:tcW w:w="850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134 852,00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муниципального задания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ДМШ им. А.А.Алябьева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МБУДО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ДХШ им. О.Н. Ряшенцева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A470A2" w:rsidRPr="005B0862" w:rsidTr="00A46A52">
        <w:trPr>
          <w:trHeight w:val="255"/>
        </w:trPr>
        <w:tc>
          <w:tcPr>
            <w:tcW w:w="56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255"/>
        </w:trPr>
        <w:tc>
          <w:tcPr>
            <w:tcW w:w="56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255"/>
        </w:trPr>
        <w:tc>
          <w:tcPr>
            <w:tcW w:w="56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городского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132 652,00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255"/>
        </w:trPr>
        <w:tc>
          <w:tcPr>
            <w:tcW w:w="56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525"/>
        </w:trPr>
        <w:tc>
          <w:tcPr>
            <w:tcW w:w="567" w:type="dxa"/>
            <w:vMerge w:val="restart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V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134 852,00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470A2" w:rsidRPr="005B0862" w:rsidTr="00A46A52">
        <w:trPr>
          <w:trHeight w:val="525"/>
        </w:trPr>
        <w:tc>
          <w:tcPr>
            <w:tcW w:w="567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525"/>
        </w:trPr>
        <w:tc>
          <w:tcPr>
            <w:tcW w:w="567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525"/>
        </w:trPr>
        <w:tc>
          <w:tcPr>
            <w:tcW w:w="567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132 652,00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A46A52">
        <w:trPr>
          <w:trHeight w:val="525"/>
        </w:trPr>
        <w:tc>
          <w:tcPr>
            <w:tcW w:w="567" w:type="dxa"/>
            <w:vMerge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732FA" w:rsidRPr="005B0862" w:rsidRDefault="005732FA" w:rsidP="005732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5732FA" w:rsidRPr="005B0862" w:rsidRDefault="005732FA">
      <w:pPr>
        <w:rPr>
          <w:rFonts w:ascii="Times New Roman" w:hAnsi="Times New Roman"/>
          <w:color w:val="000000" w:themeColor="text1"/>
        </w:rPr>
      </w:pPr>
      <w:r w:rsidRPr="005B0862">
        <w:rPr>
          <w:rFonts w:ascii="Times New Roman" w:hAnsi="Times New Roman"/>
          <w:color w:val="000000" w:themeColor="text1"/>
        </w:rPr>
        <w:br w:type="page"/>
      </w:r>
    </w:p>
    <w:p w:rsidR="00AB0A1F" w:rsidRPr="005B0862" w:rsidRDefault="00AB0A1F" w:rsidP="00AB0A1F">
      <w:pPr>
        <w:ind w:firstLine="709"/>
        <w:jc w:val="both"/>
        <w:rPr>
          <w:rFonts w:ascii="Times New Roman" w:hAnsi="Times New Roman"/>
          <w:color w:val="000000" w:themeColor="text1"/>
        </w:rPr>
        <w:sectPr w:rsidR="00AB0A1F" w:rsidRPr="005B0862" w:rsidSect="00D26B8C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. Подпрограмма 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«</w:t>
      </w:r>
      <w:r w:rsidR="00AD634C" w:rsidRPr="005B0862">
        <w:rPr>
          <w:rFonts w:ascii="Times New Roman" w:hAnsi="Times New Roman"/>
          <w:b/>
          <w:bCs/>
          <w:color w:val="000000" w:themeColor="text1"/>
          <w:sz w:val="24"/>
        </w:rPr>
        <w:t>Развитие архивного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»</w:t>
      </w: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«</w:t>
      </w:r>
      <w:r w:rsidR="00AD634C" w:rsidRPr="005B0862">
        <w:rPr>
          <w:rFonts w:ascii="Times New Roman" w:hAnsi="Times New Roman"/>
          <w:b/>
          <w:bCs/>
          <w:color w:val="000000" w:themeColor="text1"/>
          <w:sz w:val="24"/>
        </w:rPr>
        <w:t>Развитие архивного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»</w:t>
      </w:r>
    </w:p>
    <w:p w:rsidR="00CB58C9" w:rsidRPr="005B0862" w:rsidRDefault="00CB58C9" w:rsidP="00CB58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17"/>
        <w:gridCol w:w="1418"/>
        <w:gridCol w:w="1417"/>
        <w:gridCol w:w="1418"/>
        <w:gridCol w:w="1417"/>
        <w:gridCol w:w="1418"/>
      </w:tblGrid>
      <w:tr w:rsidR="00A470A2" w:rsidRPr="005B0862" w:rsidTr="002F6657">
        <w:trPr>
          <w:trHeight w:val="4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470A2" w:rsidRPr="005B0862" w:rsidTr="002F6657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5B0862" w:rsidTr="002F6657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8C9" w:rsidRPr="005B0862" w:rsidRDefault="00CB58C9" w:rsidP="002F6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A470A2" w:rsidRPr="005B0862" w:rsidTr="00F973BD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4007,00</w:t>
            </w:r>
          </w:p>
        </w:tc>
      </w:tr>
      <w:tr w:rsidR="00A470A2" w:rsidRPr="005B0862" w:rsidTr="00F973BD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470A2" w:rsidRPr="005B0862" w:rsidTr="00F973B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4007,00</w:t>
            </w:r>
          </w:p>
        </w:tc>
      </w:tr>
      <w:tr w:rsidR="00A470A2" w:rsidRPr="005B0862" w:rsidTr="00F973BD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2B1C66" w:rsidRPr="005B0862" w:rsidTr="00F973BD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6" w:rsidRPr="005B0862" w:rsidRDefault="009D1AD6" w:rsidP="009D1AD6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CB58C9" w:rsidRPr="005B0862" w:rsidRDefault="00CB58C9" w:rsidP="00CB58C9">
      <w:pPr>
        <w:ind w:left="411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ind w:left="170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ind w:left="170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.2. Характеристика проблем и мероприятий Подпрограммы 7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мероприятиями подпрограммы VII 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архивного дела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хранение, комплектование, учет и использование архивных документов в муниципальных архивах (мероприятие 01); Финансирование по данному мероприятию будет производиться из муниципальной программы 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имуществом и муниципальными финансами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2020-2024 годы.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.3.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7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подпрограммы VII 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архивного дела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позволит: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поддержанию в актуальном состоянии общеотраслевой базы данных 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Архивный фонд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уровне фонда, на уровне дела;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страховой фонд и электронный фонд пользования архивными документами;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принять на хранение все документы, подлежащие приему в сроки реализации подпрограммы;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Архивы Подмосковья</w:t>
      </w:r>
      <w:r w:rsidR="006232DF"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58C9" w:rsidRPr="005B0862" w:rsidRDefault="00CB58C9" w:rsidP="00CB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Осуществляемая финансовая поддержка Пущинского муниципального архива за период до 2024 года позволит провести следующую работу: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картонирование, перекартонирование дел – 862 единиц хранения;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проверка наличия и физического состояния дел – 1127 единиц хранения;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ведение базы данных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Архивный фонд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- внесение информации по вновь поступившим фондам и фондам, прошедшим переработку и усовершенствование;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прием на хранение 862 единиц хранения;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представление к утверждению описей управленческой документации – 997 единиц хранения;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представление к согласованию описей на документы по личному составу – 236 единиц хранения;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lastRenderedPageBreak/>
        <w:t>исполнение тематических и социально-правовых запросов граждан и организаций - 1300 архивных справок;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перевод поступающих на хранение в муниципальный архив описей архивных документов в электронный вид;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создание электронного фонда пользования 1138 ед.хр.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Инерционный прогноз развития: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стопроцентная загруженность Пущинского муниципального архива приведет к ограничению комплектования документами постоянного и долговременного срока хранения, росту объема,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снизится уровень удовлетворенности населения муниципальной услугой в сфере архивного дела.</w:t>
      </w:r>
    </w:p>
    <w:p w:rsidR="00CB58C9" w:rsidRPr="005B0862" w:rsidRDefault="00CB58C9" w:rsidP="00CB58C9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«</w:t>
      </w:r>
      <w:r w:rsidR="00AD634C" w:rsidRPr="005B0862">
        <w:rPr>
          <w:rFonts w:ascii="Times New Roman" w:hAnsi="Times New Roman"/>
          <w:b/>
          <w:bCs/>
          <w:color w:val="000000" w:themeColor="text1"/>
          <w:sz w:val="24"/>
        </w:rPr>
        <w:t>Развитие архивного дела в Московской области</w:t>
      </w:r>
      <w:r w:rsidR="006232DF" w:rsidRPr="005B0862">
        <w:rPr>
          <w:rFonts w:ascii="Times New Roman" w:hAnsi="Times New Roman"/>
          <w:b/>
          <w:bCs/>
          <w:color w:val="000000" w:themeColor="text1"/>
          <w:sz w:val="24"/>
        </w:rPr>
        <w:t>»</w:t>
      </w: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708"/>
        <w:gridCol w:w="1134"/>
        <w:gridCol w:w="993"/>
        <w:gridCol w:w="850"/>
        <w:gridCol w:w="851"/>
        <w:gridCol w:w="850"/>
        <w:gridCol w:w="851"/>
        <w:gridCol w:w="850"/>
        <w:gridCol w:w="1701"/>
        <w:gridCol w:w="3827"/>
      </w:tblGrid>
      <w:tr w:rsidR="00A470A2" w:rsidRPr="005B0862" w:rsidTr="00DD11C7">
        <w:trPr>
          <w:trHeight w:val="497"/>
        </w:trPr>
        <w:tc>
          <w:tcPr>
            <w:tcW w:w="596" w:type="dxa"/>
            <w:vMerge w:val="restart"/>
          </w:tcPr>
          <w:p w:rsidR="00AD634C" w:rsidRPr="005B0862" w:rsidRDefault="00AD634C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  <w:p w:rsidR="00AD634C" w:rsidRPr="005B0862" w:rsidRDefault="00AD634C" w:rsidP="002F6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(тыс.руб.)</w:t>
            </w:r>
          </w:p>
        </w:tc>
        <w:tc>
          <w:tcPr>
            <w:tcW w:w="4252" w:type="dxa"/>
            <w:gridSpan w:val="5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Объемы финансирования по годам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(тыс.руб.)</w:t>
            </w:r>
          </w:p>
        </w:tc>
        <w:tc>
          <w:tcPr>
            <w:tcW w:w="1701" w:type="dxa"/>
            <w:vMerge w:val="restart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3827" w:type="dxa"/>
            <w:vMerge w:val="restart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A470A2" w:rsidRPr="005B0862" w:rsidTr="00DD11C7">
        <w:tc>
          <w:tcPr>
            <w:tcW w:w="596" w:type="dxa"/>
            <w:vMerge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</w:p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D634C" w:rsidRPr="005B0862" w:rsidRDefault="00AD634C" w:rsidP="002F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96"/>
        </w:trPr>
        <w:tc>
          <w:tcPr>
            <w:tcW w:w="596" w:type="dxa"/>
          </w:tcPr>
          <w:p w:rsidR="00AD634C" w:rsidRPr="005B0862" w:rsidRDefault="00DD11C7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AD634C" w:rsidRPr="005B0862" w:rsidRDefault="00AD634C" w:rsidP="00DD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A470A2" w:rsidRPr="005B0862" w:rsidTr="00DD11C7">
        <w:trPr>
          <w:trHeight w:val="618"/>
        </w:trPr>
        <w:tc>
          <w:tcPr>
            <w:tcW w:w="596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</w:t>
            </w:r>
          </w:p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ind w:hanging="1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– 2024</w:t>
            </w: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tabs>
                <w:tab w:val="center" w:pos="175"/>
              </w:tabs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Архивный сектор в составе общего отдела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3827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Архивный фонд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;  архивные документы переведены в электронно-цифровую форму в соответствии с запланированными показателями</w:t>
            </w:r>
          </w:p>
        </w:tc>
      </w:tr>
      <w:tr w:rsidR="00A470A2" w:rsidRPr="005B0862" w:rsidTr="00DD11C7">
        <w:trPr>
          <w:trHeight w:val="112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178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93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B3C7D" w:rsidRPr="005B0862" w:rsidRDefault="008B3C7D" w:rsidP="008B3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01.03.</w:t>
            </w:r>
          </w:p>
          <w:p w:rsidR="009D1AD6" w:rsidRPr="005B0862" w:rsidRDefault="008B3C7D" w:rsidP="008B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Хранение, комплектование, учет и использование документов Архивного фонда Московской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области и других архивных документов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 – 2024</w:t>
            </w: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8B3C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9D1AD6" w:rsidRPr="005B0862" w:rsidRDefault="008B3C7D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Архивный сектор в составе общего отдела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3827" w:type="dxa"/>
            <w:vMerge w:val="restart"/>
          </w:tcPr>
          <w:p w:rsidR="009D1AD6" w:rsidRPr="005B0862" w:rsidRDefault="008B3C7D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общеотраслевую базу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Архивный фонд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;  архивные документы переведены в электронно-цифровую форму в соответствии с запланированными показателями</w:t>
            </w: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8B3C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8B3C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Московской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8B3C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B3C7D" w:rsidRPr="005B0862" w:rsidRDefault="008B3C7D" w:rsidP="008B3C7D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01.05</w:t>
            </w:r>
          </w:p>
          <w:p w:rsidR="009D1AD6" w:rsidRPr="005B0862" w:rsidRDefault="008B3C7D" w:rsidP="008B3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– 2024</w:t>
            </w: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tabs>
                <w:tab w:val="center" w:pos="175"/>
              </w:tabs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Архивный сектор в составе общего отдела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3827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Архивный фонд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;  архивные документы переведены в электронно-цифровую форму в соответствии с запланированными показателями</w:t>
            </w: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ED4504">
        <w:trPr>
          <w:trHeight w:val="85"/>
        </w:trPr>
        <w:tc>
          <w:tcPr>
            <w:tcW w:w="596" w:type="dxa"/>
            <w:vMerge/>
          </w:tcPr>
          <w:p w:rsidR="008B3C7D" w:rsidRPr="005B0862" w:rsidRDefault="008B3C7D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B3C7D" w:rsidRPr="005B0862" w:rsidRDefault="008B3C7D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B3C7D" w:rsidRPr="005B0862" w:rsidRDefault="008B3C7D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B3C7D" w:rsidRPr="005B0862" w:rsidRDefault="008B3C7D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8B3C7D" w:rsidRPr="005B0862" w:rsidRDefault="008B3C7D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В пределах средств, выделенных на содержание муниципального архива</w:t>
            </w:r>
          </w:p>
        </w:tc>
        <w:tc>
          <w:tcPr>
            <w:tcW w:w="1701" w:type="dxa"/>
            <w:vMerge/>
          </w:tcPr>
          <w:p w:rsidR="008B3C7D" w:rsidRPr="005B0862" w:rsidRDefault="008B3C7D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B3C7D" w:rsidRPr="005B0862" w:rsidRDefault="008B3C7D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02.</w:t>
            </w:r>
          </w:p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Временное хранение, комплектование, учет и использование архивных документов, относящихся к собственности Московской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области и временно хранящихся в муниципальных архивах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2020 - 2024</w:t>
            </w: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4 007,00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701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Архивный сектор в составе общего отдела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3827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Архивный фонд</w:t>
            </w:r>
            <w:r w:rsidR="006232DF"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;  архивные документы переведены в электронно-цифровую форму в соответствии с запланированными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показателями</w:t>
            </w:r>
          </w:p>
        </w:tc>
      </w:tr>
      <w:tr w:rsidR="00A470A2" w:rsidRPr="005B0862" w:rsidTr="00DD11C7">
        <w:trPr>
          <w:trHeight w:val="410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972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4 007,00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 округа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374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02.01.</w:t>
            </w:r>
          </w:p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2020 - 2024</w:t>
            </w: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4 007,00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701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Архивный сектор в составе общего отдела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3827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B086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Хранение и учет архивных документов, входящих в состав Архивного фонда Московской области и других архивных документов в условиях, обеспечивающих их постоянное (вечное) и долговременное хранение; сведения об архивных фондах полностью внесены в общеотраслевую базу </w:t>
            </w:r>
            <w:r w:rsidR="006232DF" w:rsidRPr="005B086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5B086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Архивный фонд</w:t>
            </w:r>
            <w:r w:rsidR="006232DF" w:rsidRPr="005B086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  <w:r w:rsidRPr="005B086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; создан фонд пользования в электронном виде на описи архивных дел, архивные документы включены в электронные описи в объеме 100 процентов. Принято 100 процентов документов, подлежащих приему в сроки реализации Программы. Исполнены запросы пользователей в нормативные сроки. 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архивные документы переведены в электронно-цифровую форму в соответствии с запланированными показателями.</w:t>
            </w: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70A2" w:rsidRPr="005B0862" w:rsidTr="00DD11C7">
        <w:trPr>
          <w:trHeight w:val="787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4 007,00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70A2" w:rsidRPr="005B0862" w:rsidTr="00DD11C7">
        <w:trPr>
          <w:trHeight w:val="96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70A2" w:rsidRPr="005B0862" w:rsidTr="00DD11C7">
        <w:trPr>
          <w:trHeight w:val="181"/>
        </w:trPr>
        <w:tc>
          <w:tcPr>
            <w:tcW w:w="596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– 2024</w:t>
            </w: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4 007,00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701" w:type="dxa"/>
            <w:vMerge w:val="restart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27" w:type="dxa"/>
            <w:vMerge w:val="restart"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A470A2" w:rsidRPr="005B0862" w:rsidTr="00DD11C7">
        <w:trPr>
          <w:trHeight w:val="490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70A2" w:rsidRPr="005B0862" w:rsidTr="00DD11C7">
        <w:trPr>
          <w:trHeight w:val="439"/>
        </w:trPr>
        <w:tc>
          <w:tcPr>
            <w:tcW w:w="596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1AD6" w:rsidRPr="005B0862" w:rsidRDefault="009D1AD6" w:rsidP="009D1A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4 007,00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AD6" w:rsidRPr="005B0862" w:rsidRDefault="009D1AD6" w:rsidP="009D1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803,00</w:t>
            </w:r>
          </w:p>
        </w:tc>
        <w:tc>
          <w:tcPr>
            <w:tcW w:w="1701" w:type="dxa"/>
            <w:vMerge/>
          </w:tcPr>
          <w:p w:rsidR="009D1AD6" w:rsidRPr="005B0862" w:rsidRDefault="009D1AD6" w:rsidP="009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1AD6" w:rsidRPr="005B0862" w:rsidRDefault="009D1AD6" w:rsidP="009D1A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70A2" w:rsidRPr="005B0862" w:rsidTr="00DD11C7">
        <w:trPr>
          <w:trHeight w:val="395"/>
        </w:trPr>
        <w:tc>
          <w:tcPr>
            <w:tcW w:w="596" w:type="dxa"/>
            <w:vMerge/>
          </w:tcPr>
          <w:p w:rsidR="00A7332C" w:rsidRPr="005B0862" w:rsidRDefault="00A7332C" w:rsidP="00A7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332C" w:rsidRPr="005B0862" w:rsidRDefault="00A7332C" w:rsidP="00A7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7332C" w:rsidRPr="005B0862" w:rsidRDefault="00A7332C" w:rsidP="00A7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7332C" w:rsidRPr="005B0862" w:rsidRDefault="00A7332C" w:rsidP="00A733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бюджета городского округа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A7332C" w:rsidRPr="005B0862" w:rsidRDefault="00A7332C" w:rsidP="00EB3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пределах средств, выделенных на содержание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муниципального архива</w:t>
            </w:r>
          </w:p>
        </w:tc>
        <w:tc>
          <w:tcPr>
            <w:tcW w:w="1701" w:type="dxa"/>
            <w:vMerge/>
          </w:tcPr>
          <w:p w:rsidR="00A7332C" w:rsidRPr="005B0862" w:rsidRDefault="00A7332C" w:rsidP="00A7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7332C" w:rsidRPr="005B0862" w:rsidRDefault="00A7332C" w:rsidP="00A73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470A2" w:rsidRPr="005B0862" w:rsidTr="00DD11C7">
        <w:trPr>
          <w:trHeight w:val="85"/>
        </w:trPr>
        <w:tc>
          <w:tcPr>
            <w:tcW w:w="596" w:type="dxa"/>
            <w:vMerge/>
          </w:tcPr>
          <w:p w:rsidR="00A7332C" w:rsidRPr="005B0862" w:rsidRDefault="00A7332C" w:rsidP="00A7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332C" w:rsidRPr="005B0862" w:rsidRDefault="00A7332C" w:rsidP="00A7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7332C" w:rsidRPr="005B0862" w:rsidRDefault="00A7332C" w:rsidP="00A7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7332C" w:rsidRPr="005B0862" w:rsidRDefault="00A7332C" w:rsidP="00A733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A7332C" w:rsidRPr="005B0862" w:rsidRDefault="00A7332C" w:rsidP="00EB3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пределах средств, выделенных на содержание муниципального архива</w:t>
            </w:r>
          </w:p>
        </w:tc>
        <w:tc>
          <w:tcPr>
            <w:tcW w:w="1701" w:type="dxa"/>
            <w:vMerge/>
          </w:tcPr>
          <w:p w:rsidR="00A7332C" w:rsidRPr="005B0862" w:rsidRDefault="00A7332C" w:rsidP="00A7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A7332C" w:rsidRPr="005B0862" w:rsidRDefault="00A7332C" w:rsidP="00A73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CB58C9" w:rsidRPr="005B0862" w:rsidRDefault="00CB58C9" w:rsidP="00CB58C9">
      <w:pPr>
        <w:ind w:left="170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AC62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AB0A1F" w:rsidRPr="005B0862" w:rsidRDefault="00AB0A1F" w:rsidP="00AC62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. Подпрограмма 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Обеспечивающая подпрограмма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AB0A1F" w:rsidRPr="005B0862" w:rsidRDefault="00AB0A1F" w:rsidP="00AC62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Обеспечивающая подпрограмма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AB0A1F" w:rsidRPr="005B0862" w:rsidRDefault="00AB0A1F" w:rsidP="00AC62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17"/>
        <w:gridCol w:w="1418"/>
        <w:gridCol w:w="1417"/>
        <w:gridCol w:w="1418"/>
        <w:gridCol w:w="1417"/>
        <w:gridCol w:w="1418"/>
      </w:tblGrid>
      <w:tr w:rsidR="00A470A2" w:rsidRPr="005B0862" w:rsidTr="00F501D5">
        <w:trPr>
          <w:trHeight w:val="4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5B0862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470A2" w:rsidRPr="005B0862" w:rsidTr="00F501D5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5B0862" w:rsidTr="00F501D5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075FDB" w:rsidRPr="005B0862" w:rsidTr="009A6BD2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10566,00</w:t>
            </w:r>
          </w:p>
        </w:tc>
      </w:tr>
      <w:tr w:rsidR="00075FDB" w:rsidRPr="005B0862" w:rsidTr="009A6BD2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5FDB" w:rsidRPr="005B0862" w:rsidTr="009A6BD2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5FDB" w:rsidRPr="005B0862" w:rsidTr="009A6BD2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10566,00</w:t>
            </w:r>
          </w:p>
        </w:tc>
      </w:tr>
      <w:tr w:rsidR="00075FDB" w:rsidRPr="005B0862" w:rsidTr="009A6BD2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B" w:rsidRPr="00075FDB" w:rsidRDefault="00075FDB" w:rsidP="00075F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AB0A1F" w:rsidRPr="005B0862" w:rsidRDefault="00AB0A1F" w:rsidP="00AC625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0A1F" w:rsidRPr="005B0862" w:rsidRDefault="00AB0A1F" w:rsidP="00AB0A1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AB0A1F" w:rsidRPr="005B0862" w:rsidSect="00D26B8C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.2. Характеристика проблем и мероприятий Подпрограммы 8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Подпрограммы 8 предусматривают обеспечение функций и полномочий администрации городского округа Пущино, включая обеспечение деятельности. Наиболее важной проблемой является 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>старение</w:t>
      </w:r>
      <w:r w:rsidR="006232DF" w:rsidRPr="005B08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0862">
        <w:rPr>
          <w:rFonts w:ascii="Times New Roman" w:hAnsi="Times New Roman"/>
          <w:color w:val="000000" w:themeColor="text1"/>
          <w:sz w:val="24"/>
          <w:szCs w:val="24"/>
        </w:rPr>
        <w:t xml:space="preserve"> кадров учреждений сферы культуры с существующей потребностью в молодых специалистах.</w:t>
      </w:r>
    </w:p>
    <w:p w:rsidR="00CB58C9" w:rsidRPr="005B0862" w:rsidRDefault="00CB58C9" w:rsidP="00CB58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>.3.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8</w:t>
      </w:r>
    </w:p>
    <w:p w:rsidR="00CB58C9" w:rsidRPr="005B0862" w:rsidRDefault="00CB58C9" w:rsidP="00CB58C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58C9" w:rsidRPr="005B0862" w:rsidRDefault="00CB58C9" w:rsidP="00CB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CB58C9" w:rsidRPr="005B0862" w:rsidSect="00D26B8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5B0862">
        <w:rPr>
          <w:rFonts w:ascii="Times New Roman" w:hAnsi="Times New Roman"/>
          <w:color w:val="000000" w:themeColor="text1"/>
          <w:sz w:val="24"/>
          <w:szCs w:val="24"/>
        </w:rPr>
        <w:t>Одним из основных направлений реализации Подпрограммы 8 является решение вопроса о сохранении заработной платы работников учреждений сферы культуры и выполнение полномочий органов местного самоуправления в области культуры. В результате осуществления мер по поэтапному повышению, а также поддержанию уровня заработной платы  работников муниципальных учреждений культуры городского округа Пущино ожидается  сохранение существующих кадров, укрепление их социальной защищенности, привлечение новых квалифицированных кадров, повышение престижности и привлекательности профессий работников, участвующих в оказании муниципальных услуг в сфере культуры.</w:t>
      </w:r>
    </w:p>
    <w:p w:rsidR="00AB0A1F" w:rsidRPr="005B0862" w:rsidRDefault="00AB0A1F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2E41B6" w:rsidRPr="005B086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VIII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5B0862">
        <w:rPr>
          <w:rFonts w:ascii="Times New Roman" w:hAnsi="Times New Roman"/>
          <w:b/>
          <w:bCs/>
          <w:color w:val="000000" w:themeColor="text1"/>
          <w:sz w:val="24"/>
        </w:rPr>
        <w:t>Обеспечивающая подпрограмма</w:t>
      </w:r>
      <w:r w:rsidR="006232DF" w:rsidRPr="005B086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AB0A1F" w:rsidRPr="005B0862" w:rsidRDefault="00AB0A1F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76"/>
        <w:gridCol w:w="789"/>
        <w:gridCol w:w="1416"/>
        <w:gridCol w:w="1142"/>
        <w:gridCol w:w="1134"/>
        <w:gridCol w:w="992"/>
        <w:gridCol w:w="992"/>
        <w:gridCol w:w="993"/>
        <w:gridCol w:w="1134"/>
        <w:gridCol w:w="1134"/>
        <w:gridCol w:w="1276"/>
        <w:gridCol w:w="1417"/>
      </w:tblGrid>
      <w:tr w:rsidR="00A470A2" w:rsidRPr="005B0862" w:rsidTr="00547730">
        <w:trPr>
          <w:trHeight w:val="1215"/>
        </w:trPr>
        <w:tc>
          <w:tcPr>
            <w:tcW w:w="564" w:type="dxa"/>
            <w:vMerge w:val="restart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Объём финансирования  мероприятия в 2019 году (тыс. руб.)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(тыс. руб.)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417" w:type="dxa"/>
            <w:vMerge w:val="restart"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70A2" w:rsidRPr="005B0862" w:rsidTr="00547730">
        <w:trPr>
          <w:trHeight w:val="255"/>
        </w:trPr>
        <w:tc>
          <w:tcPr>
            <w:tcW w:w="564" w:type="dxa"/>
            <w:vMerge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5B0862" w:rsidTr="00547730">
        <w:trPr>
          <w:trHeight w:val="85"/>
        </w:trPr>
        <w:tc>
          <w:tcPr>
            <w:tcW w:w="564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2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B0A1F" w:rsidRPr="005B0862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075FDB" w:rsidRPr="005B0862" w:rsidTr="00547730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89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5B0862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075FDB" w:rsidRPr="005B0862" w:rsidTr="00547730">
        <w:trPr>
          <w:trHeight w:val="51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51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54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36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01.02.</w:t>
            </w:r>
          </w:p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9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культуры, спорта, туризма и работы с молодежью администрации городского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округа Пущино</w:t>
            </w:r>
          </w:p>
        </w:tc>
        <w:tc>
          <w:tcPr>
            <w:tcW w:w="1417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 Проведение праздничных и культурно-массовых мероприятий в сфере культуры</w:t>
            </w:r>
          </w:p>
        </w:tc>
      </w:tr>
      <w:tr w:rsidR="00075FDB" w:rsidRPr="005B0862" w:rsidTr="00547730">
        <w:trPr>
          <w:trHeight w:val="51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51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765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116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V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9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75FDB" w:rsidRPr="005B0862" w:rsidTr="00547730">
        <w:trPr>
          <w:trHeight w:val="51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51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765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FDB" w:rsidRPr="005B0862" w:rsidTr="00547730">
        <w:trPr>
          <w:trHeight w:val="260"/>
        </w:trPr>
        <w:tc>
          <w:tcPr>
            <w:tcW w:w="564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FDB" w:rsidRPr="00075FDB" w:rsidRDefault="00075FDB" w:rsidP="00075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5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FDB" w:rsidRPr="005B0862" w:rsidRDefault="00075FDB" w:rsidP="00075F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A6BD2" w:rsidRPr="005B0862" w:rsidRDefault="009A6BD2" w:rsidP="00F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9A6BD2" w:rsidRPr="005B0862" w:rsidSect="00D26B8C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C5" w:rsidRDefault="00325CC5">
      <w:pPr>
        <w:spacing w:after="0" w:line="240" w:lineRule="auto"/>
      </w:pPr>
      <w:r>
        <w:separator/>
      </w:r>
    </w:p>
  </w:endnote>
  <w:endnote w:type="continuationSeparator" w:id="0">
    <w:p w:rsidR="00325CC5" w:rsidRDefault="0032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C5" w:rsidRDefault="00325CC5">
      <w:pPr>
        <w:spacing w:after="0" w:line="240" w:lineRule="auto"/>
      </w:pPr>
      <w:r>
        <w:separator/>
      </w:r>
    </w:p>
  </w:footnote>
  <w:footnote w:type="continuationSeparator" w:id="0">
    <w:p w:rsidR="00325CC5" w:rsidRDefault="0032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52" w:rsidRPr="001F363E" w:rsidRDefault="00E82952" w:rsidP="00AB0A1F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E033A7"/>
    <w:multiLevelType w:val="hybridMultilevel"/>
    <w:tmpl w:val="0ED4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0907"/>
    <w:rsid w:val="00015DAE"/>
    <w:rsid w:val="00017E4D"/>
    <w:rsid w:val="00026DF6"/>
    <w:rsid w:val="0003168D"/>
    <w:rsid w:val="0003184D"/>
    <w:rsid w:val="000342D9"/>
    <w:rsid w:val="00035E5A"/>
    <w:rsid w:val="00037548"/>
    <w:rsid w:val="00044C44"/>
    <w:rsid w:val="00050D7B"/>
    <w:rsid w:val="00057722"/>
    <w:rsid w:val="00066D75"/>
    <w:rsid w:val="00070220"/>
    <w:rsid w:val="000724D6"/>
    <w:rsid w:val="00075FDB"/>
    <w:rsid w:val="000934F3"/>
    <w:rsid w:val="00096097"/>
    <w:rsid w:val="000A065D"/>
    <w:rsid w:val="000A1B54"/>
    <w:rsid w:val="000A2015"/>
    <w:rsid w:val="000A3B9A"/>
    <w:rsid w:val="000A5E19"/>
    <w:rsid w:val="000B260E"/>
    <w:rsid w:val="000C16F7"/>
    <w:rsid w:val="000C7F29"/>
    <w:rsid w:val="000D1A5E"/>
    <w:rsid w:val="000D3612"/>
    <w:rsid w:val="000D436D"/>
    <w:rsid w:val="000D6C55"/>
    <w:rsid w:val="000E0658"/>
    <w:rsid w:val="000E0733"/>
    <w:rsid w:val="000E7023"/>
    <w:rsid w:val="000F218D"/>
    <w:rsid w:val="000F32FF"/>
    <w:rsid w:val="000F37DD"/>
    <w:rsid w:val="001033F3"/>
    <w:rsid w:val="00105AB5"/>
    <w:rsid w:val="001067F3"/>
    <w:rsid w:val="0011484B"/>
    <w:rsid w:val="001216FB"/>
    <w:rsid w:val="00122095"/>
    <w:rsid w:val="00124E8A"/>
    <w:rsid w:val="00127A4E"/>
    <w:rsid w:val="001349AB"/>
    <w:rsid w:val="00135B23"/>
    <w:rsid w:val="0014063D"/>
    <w:rsid w:val="00141980"/>
    <w:rsid w:val="0014319B"/>
    <w:rsid w:val="00144B2B"/>
    <w:rsid w:val="001472B6"/>
    <w:rsid w:val="0014751C"/>
    <w:rsid w:val="0015530E"/>
    <w:rsid w:val="001626B5"/>
    <w:rsid w:val="001626E7"/>
    <w:rsid w:val="00164757"/>
    <w:rsid w:val="00165D9F"/>
    <w:rsid w:val="001768C3"/>
    <w:rsid w:val="00180B96"/>
    <w:rsid w:val="00185AEA"/>
    <w:rsid w:val="00185C36"/>
    <w:rsid w:val="0019028F"/>
    <w:rsid w:val="0019665E"/>
    <w:rsid w:val="00197C65"/>
    <w:rsid w:val="001A13AE"/>
    <w:rsid w:val="001A2B6C"/>
    <w:rsid w:val="001B16AB"/>
    <w:rsid w:val="001B4F74"/>
    <w:rsid w:val="001C0CDD"/>
    <w:rsid w:val="001C1BFF"/>
    <w:rsid w:val="001C2450"/>
    <w:rsid w:val="001C6265"/>
    <w:rsid w:val="001C780C"/>
    <w:rsid w:val="001E2EB7"/>
    <w:rsid w:val="001E7261"/>
    <w:rsid w:val="00205C47"/>
    <w:rsid w:val="00205F00"/>
    <w:rsid w:val="002063C9"/>
    <w:rsid w:val="002135FD"/>
    <w:rsid w:val="00214188"/>
    <w:rsid w:val="0021605C"/>
    <w:rsid w:val="00216FA8"/>
    <w:rsid w:val="0022508E"/>
    <w:rsid w:val="00236700"/>
    <w:rsid w:val="00236F74"/>
    <w:rsid w:val="00241E46"/>
    <w:rsid w:val="0024500D"/>
    <w:rsid w:val="002556B9"/>
    <w:rsid w:val="00256556"/>
    <w:rsid w:val="00260FA8"/>
    <w:rsid w:val="002637C7"/>
    <w:rsid w:val="00263C0A"/>
    <w:rsid w:val="00264B1A"/>
    <w:rsid w:val="00265935"/>
    <w:rsid w:val="00272915"/>
    <w:rsid w:val="0027300A"/>
    <w:rsid w:val="00273A6B"/>
    <w:rsid w:val="00274DD9"/>
    <w:rsid w:val="00277B0F"/>
    <w:rsid w:val="0028388E"/>
    <w:rsid w:val="00285EC6"/>
    <w:rsid w:val="00287872"/>
    <w:rsid w:val="00291229"/>
    <w:rsid w:val="00293460"/>
    <w:rsid w:val="00293A79"/>
    <w:rsid w:val="002A421C"/>
    <w:rsid w:val="002B1C66"/>
    <w:rsid w:val="002C3280"/>
    <w:rsid w:val="002C3B67"/>
    <w:rsid w:val="002C4C50"/>
    <w:rsid w:val="002C5D3A"/>
    <w:rsid w:val="002C7D4D"/>
    <w:rsid w:val="002D0C48"/>
    <w:rsid w:val="002D0FAA"/>
    <w:rsid w:val="002D3A60"/>
    <w:rsid w:val="002E2A5C"/>
    <w:rsid w:val="002E341D"/>
    <w:rsid w:val="002E41B6"/>
    <w:rsid w:val="002F5430"/>
    <w:rsid w:val="002F6657"/>
    <w:rsid w:val="00300E95"/>
    <w:rsid w:val="0030389C"/>
    <w:rsid w:val="00305418"/>
    <w:rsid w:val="003063DA"/>
    <w:rsid w:val="0031125C"/>
    <w:rsid w:val="0031273A"/>
    <w:rsid w:val="00314026"/>
    <w:rsid w:val="003210F2"/>
    <w:rsid w:val="00321FED"/>
    <w:rsid w:val="00322FE5"/>
    <w:rsid w:val="003257D2"/>
    <w:rsid w:val="00325AD4"/>
    <w:rsid w:val="00325CC5"/>
    <w:rsid w:val="00326F43"/>
    <w:rsid w:val="00336737"/>
    <w:rsid w:val="003377B3"/>
    <w:rsid w:val="00340637"/>
    <w:rsid w:val="00341A7A"/>
    <w:rsid w:val="00341BF1"/>
    <w:rsid w:val="003425AF"/>
    <w:rsid w:val="003521FE"/>
    <w:rsid w:val="00356335"/>
    <w:rsid w:val="0035647B"/>
    <w:rsid w:val="00357ABC"/>
    <w:rsid w:val="003700BB"/>
    <w:rsid w:val="00370A3B"/>
    <w:rsid w:val="0037370E"/>
    <w:rsid w:val="00383CE6"/>
    <w:rsid w:val="003877A2"/>
    <w:rsid w:val="00387DA7"/>
    <w:rsid w:val="00394006"/>
    <w:rsid w:val="003A0319"/>
    <w:rsid w:val="003B13E9"/>
    <w:rsid w:val="003B1867"/>
    <w:rsid w:val="003C05DA"/>
    <w:rsid w:val="003C2836"/>
    <w:rsid w:val="003C6393"/>
    <w:rsid w:val="003F6541"/>
    <w:rsid w:val="00412C6C"/>
    <w:rsid w:val="00414A93"/>
    <w:rsid w:val="00417FFA"/>
    <w:rsid w:val="00425EA1"/>
    <w:rsid w:val="00430591"/>
    <w:rsid w:val="00430ACC"/>
    <w:rsid w:val="0044090F"/>
    <w:rsid w:val="00466F0D"/>
    <w:rsid w:val="00485672"/>
    <w:rsid w:val="00487450"/>
    <w:rsid w:val="00491A0A"/>
    <w:rsid w:val="00491FF9"/>
    <w:rsid w:val="0049446D"/>
    <w:rsid w:val="004A42A7"/>
    <w:rsid w:val="004A62F7"/>
    <w:rsid w:val="004B136E"/>
    <w:rsid w:val="004B2914"/>
    <w:rsid w:val="004B295C"/>
    <w:rsid w:val="004B2AFF"/>
    <w:rsid w:val="004B5D8A"/>
    <w:rsid w:val="004B7521"/>
    <w:rsid w:val="004C7A68"/>
    <w:rsid w:val="004D5687"/>
    <w:rsid w:val="004D65D2"/>
    <w:rsid w:val="004D6FEE"/>
    <w:rsid w:val="004D7C32"/>
    <w:rsid w:val="004E1AA4"/>
    <w:rsid w:val="004E5693"/>
    <w:rsid w:val="004E64CA"/>
    <w:rsid w:val="004F7635"/>
    <w:rsid w:val="0050549F"/>
    <w:rsid w:val="005137B6"/>
    <w:rsid w:val="00530806"/>
    <w:rsid w:val="005333B4"/>
    <w:rsid w:val="00534798"/>
    <w:rsid w:val="00537D9C"/>
    <w:rsid w:val="00540FF9"/>
    <w:rsid w:val="00547730"/>
    <w:rsid w:val="00554325"/>
    <w:rsid w:val="00557114"/>
    <w:rsid w:val="005704E2"/>
    <w:rsid w:val="005732FA"/>
    <w:rsid w:val="005763D3"/>
    <w:rsid w:val="005817ED"/>
    <w:rsid w:val="00593FE7"/>
    <w:rsid w:val="00595024"/>
    <w:rsid w:val="00597552"/>
    <w:rsid w:val="005B0862"/>
    <w:rsid w:val="005B18C6"/>
    <w:rsid w:val="005C57F9"/>
    <w:rsid w:val="005C7429"/>
    <w:rsid w:val="005C74DF"/>
    <w:rsid w:val="005D0E1F"/>
    <w:rsid w:val="005D1907"/>
    <w:rsid w:val="005D23A6"/>
    <w:rsid w:val="005D2A86"/>
    <w:rsid w:val="005D34AE"/>
    <w:rsid w:val="005D4746"/>
    <w:rsid w:val="005D6A5B"/>
    <w:rsid w:val="005E4543"/>
    <w:rsid w:val="005E4DDC"/>
    <w:rsid w:val="005E673E"/>
    <w:rsid w:val="005F2BFB"/>
    <w:rsid w:val="0060316F"/>
    <w:rsid w:val="0060479E"/>
    <w:rsid w:val="00605F8B"/>
    <w:rsid w:val="00611BF2"/>
    <w:rsid w:val="00614AAA"/>
    <w:rsid w:val="006163FD"/>
    <w:rsid w:val="00620AD2"/>
    <w:rsid w:val="006232DF"/>
    <w:rsid w:val="00623C6B"/>
    <w:rsid w:val="0063353C"/>
    <w:rsid w:val="00635D2A"/>
    <w:rsid w:val="00636572"/>
    <w:rsid w:val="00636B1E"/>
    <w:rsid w:val="0064185C"/>
    <w:rsid w:val="00645D9D"/>
    <w:rsid w:val="00650CB6"/>
    <w:rsid w:val="006546FC"/>
    <w:rsid w:val="00667FFE"/>
    <w:rsid w:val="00671587"/>
    <w:rsid w:val="00682F4C"/>
    <w:rsid w:val="00683456"/>
    <w:rsid w:val="00684C9C"/>
    <w:rsid w:val="00696563"/>
    <w:rsid w:val="006A367E"/>
    <w:rsid w:val="006A766A"/>
    <w:rsid w:val="006A7E48"/>
    <w:rsid w:val="006B08BD"/>
    <w:rsid w:val="006B468E"/>
    <w:rsid w:val="006C004E"/>
    <w:rsid w:val="006C4571"/>
    <w:rsid w:val="006C5E4C"/>
    <w:rsid w:val="006D01CF"/>
    <w:rsid w:val="006D131B"/>
    <w:rsid w:val="006D149A"/>
    <w:rsid w:val="006D1E91"/>
    <w:rsid w:val="006D2049"/>
    <w:rsid w:val="006D79E4"/>
    <w:rsid w:val="006E7F16"/>
    <w:rsid w:val="006F1AAF"/>
    <w:rsid w:val="007011E4"/>
    <w:rsid w:val="0070525C"/>
    <w:rsid w:val="00705CD6"/>
    <w:rsid w:val="007066B3"/>
    <w:rsid w:val="00707948"/>
    <w:rsid w:val="00721516"/>
    <w:rsid w:val="00731D45"/>
    <w:rsid w:val="0074126D"/>
    <w:rsid w:val="007441B3"/>
    <w:rsid w:val="0074624D"/>
    <w:rsid w:val="00755958"/>
    <w:rsid w:val="00763229"/>
    <w:rsid w:val="007639AC"/>
    <w:rsid w:val="00763F4E"/>
    <w:rsid w:val="007712A7"/>
    <w:rsid w:val="00775A70"/>
    <w:rsid w:val="007811F6"/>
    <w:rsid w:val="00783174"/>
    <w:rsid w:val="007915D4"/>
    <w:rsid w:val="00791FE6"/>
    <w:rsid w:val="007A4C51"/>
    <w:rsid w:val="007A605C"/>
    <w:rsid w:val="007B2A01"/>
    <w:rsid w:val="007B4E7C"/>
    <w:rsid w:val="007B77B0"/>
    <w:rsid w:val="007C2E8B"/>
    <w:rsid w:val="007D5E55"/>
    <w:rsid w:val="007D7A4A"/>
    <w:rsid w:val="007E51D2"/>
    <w:rsid w:val="007F2D16"/>
    <w:rsid w:val="007F38B5"/>
    <w:rsid w:val="007F5D9C"/>
    <w:rsid w:val="007F63E6"/>
    <w:rsid w:val="00812535"/>
    <w:rsid w:val="00821427"/>
    <w:rsid w:val="00825722"/>
    <w:rsid w:val="0082785B"/>
    <w:rsid w:val="008279A1"/>
    <w:rsid w:val="00850330"/>
    <w:rsid w:val="008518BE"/>
    <w:rsid w:val="00862221"/>
    <w:rsid w:val="00870C14"/>
    <w:rsid w:val="008717A3"/>
    <w:rsid w:val="008736BC"/>
    <w:rsid w:val="008750A7"/>
    <w:rsid w:val="00877719"/>
    <w:rsid w:val="00880173"/>
    <w:rsid w:val="00884B8A"/>
    <w:rsid w:val="00886835"/>
    <w:rsid w:val="00886E2F"/>
    <w:rsid w:val="00886EC4"/>
    <w:rsid w:val="00896CE8"/>
    <w:rsid w:val="008A03A2"/>
    <w:rsid w:val="008A3F14"/>
    <w:rsid w:val="008A50F4"/>
    <w:rsid w:val="008A5446"/>
    <w:rsid w:val="008B2B47"/>
    <w:rsid w:val="008B3C7D"/>
    <w:rsid w:val="008C06B4"/>
    <w:rsid w:val="008C48EA"/>
    <w:rsid w:val="008C65BE"/>
    <w:rsid w:val="008C7E91"/>
    <w:rsid w:val="008E1D14"/>
    <w:rsid w:val="008E3964"/>
    <w:rsid w:val="00917F34"/>
    <w:rsid w:val="00926E07"/>
    <w:rsid w:val="00933E1F"/>
    <w:rsid w:val="00940777"/>
    <w:rsid w:val="00941AAC"/>
    <w:rsid w:val="0094452C"/>
    <w:rsid w:val="00954D85"/>
    <w:rsid w:val="00955273"/>
    <w:rsid w:val="009609ED"/>
    <w:rsid w:val="0096147E"/>
    <w:rsid w:val="00963761"/>
    <w:rsid w:val="00965CC8"/>
    <w:rsid w:val="009746CC"/>
    <w:rsid w:val="00981894"/>
    <w:rsid w:val="009830E5"/>
    <w:rsid w:val="00985358"/>
    <w:rsid w:val="00987D5F"/>
    <w:rsid w:val="00991C7C"/>
    <w:rsid w:val="00996155"/>
    <w:rsid w:val="009973BF"/>
    <w:rsid w:val="009A1522"/>
    <w:rsid w:val="009A2FE7"/>
    <w:rsid w:val="009A60E7"/>
    <w:rsid w:val="009A6BD2"/>
    <w:rsid w:val="009C31A9"/>
    <w:rsid w:val="009C66D0"/>
    <w:rsid w:val="009C6ADB"/>
    <w:rsid w:val="009D1AD6"/>
    <w:rsid w:val="009D4E75"/>
    <w:rsid w:val="009D70C8"/>
    <w:rsid w:val="009E7D65"/>
    <w:rsid w:val="009F0E52"/>
    <w:rsid w:val="009F4BF5"/>
    <w:rsid w:val="00A16967"/>
    <w:rsid w:val="00A22668"/>
    <w:rsid w:val="00A23931"/>
    <w:rsid w:val="00A23F0A"/>
    <w:rsid w:val="00A3351A"/>
    <w:rsid w:val="00A36267"/>
    <w:rsid w:val="00A437A7"/>
    <w:rsid w:val="00A45181"/>
    <w:rsid w:val="00A46A52"/>
    <w:rsid w:val="00A470A2"/>
    <w:rsid w:val="00A50A7A"/>
    <w:rsid w:val="00A51F6A"/>
    <w:rsid w:val="00A610C0"/>
    <w:rsid w:val="00A6114C"/>
    <w:rsid w:val="00A66C66"/>
    <w:rsid w:val="00A71EA9"/>
    <w:rsid w:val="00A7332C"/>
    <w:rsid w:val="00A8337A"/>
    <w:rsid w:val="00A84EC2"/>
    <w:rsid w:val="00A92DBB"/>
    <w:rsid w:val="00A94008"/>
    <w:rsid w:val="00A973A5"/>
    <w:rsid w:val="00A9775B"/>
    <w:rsid w:val="00AA4046"/>
    <w:rsid w:val="00AB0A1F"/>
    <w:rsid w:val="00AB2B82"/>
    <w:rsid w:val="00AB47D7"/>
    <w:rsid w:val="00AC6259"/>
    <w:rsid w:val="00AD24A2"/>
    <w:rsid w:val="00AD634C"/>
    <w:rsid w:val="00AD716A"/>
    <w:rsid w:val="00AE1AE1"/>
    <w:rsid w:val="00AF0AEF"/>
    <w:rsid w:val="00AF5C5A"/>
    <w:rsid w:val="00B02DEF"/>
    <w:rsid w:val="00B30F83"/>
    <w:rsid w:val="00B34CDB"/>
    <w:rsid w:val="00B3743B"/>
    <w:rsid w:val="00B5150F"/>
    <w:rsid w:val="00B52CCC"/>
    <w:rsid w:val="00B540FF"/>
    <w:rsid w:val="00B617F4"/>
    <w:rsid w:val="00B637ED"/>
    <w:rsid w:val="00B63D06"/>
    <w:rsid w:val="00B718FB"/>
    <w:rsid w:val="00B77FA5"/>
    <w:rsid w:val="00B82017"/>
    <w:rsid w:val="00B8276D"/>
    <w:rsid w:val="00B911BC"/>
    <w:rsid w:val="00B91901"/>
    <w:rsid w:val="00B93048"/>
    <w:rsid w:val="00BA4440"/>
    <w:rsid w:val="00BA509E"/>
    <w:rsid w:val="00BA734C"/>
    <w:rsid w:val="00BB353E"/>
    <w:rsid w:val="00BB35EC"/>
    <w:rsid w:val="00BB4C85"/>
    <w:rsid w:val="00BC4F97"/>
    <w:rsid w:val="00BD0DCF"/>
    <w:rsid w:val="00BD4F07"/>
    <w:rsid w:val="00BD763E"/>
    <w:rsid w:val="00BE018F"/>
    <w:rsid w:val="00BE3701"/>
    <w:rsid w:val="00BE3E3D"/>
    <w:rsid w:val="00BE4332"/>
    <w:rsid w:val="00BE5A67"/>
    <w:rsid w:val="00BF1F88"/>
    <w:rsid w:val="00BF4DB6"/>
    <w:rsid w:val="00C008CC"/>
    <w:rsid w:val="00C0208A"/>
    <w:rsid w:val="00C05628"/>
    <w:rsid w:val="00C0645D"/>
    <w:rsid w:val="00C11C90"/>
    <w:rsid w:val="00C15B71"/>
    <w:rsid w:val="00C16D59"/>
    <w:rsid w:val="00C46758"/>
    <w:rsid w:val="00C50275"/>
    <w:rsid w:val="00C50550"/>
    <w:rsid w:val="00C64464"/>
    <w:rsid w:val="00C646DC"/>
    <w:rsid w:val="00C66979"/>
    <w:rsid w:val="00C81B4F"/>
    <w:rsid w:val="00C845D1"/>
    <w:rsid w:val="00C851DC"/>
    <w:rsid w:val="00C8552C"/>
    <w:rsid w:val="00C872DB"/>
    <w:rsid w:val="00C938F2"/>
    <w:rsid w:val="00CA0636"/>
    <w:rsid w:val="00CA287E"/>
    <w:rsid w:val="00CA3336"/>
    <w:rsid w:val="00CB1B6B"/>
    <w:rsid w:val="00CB58C9"/>
    <w:rsid w:val="00CB5B35"/>
    <w:rsid w:val="00CB625E"/>
    <w:rsid w:val="00CC19E5"/>
    <w:rsid w:val="00CC52A7"/>
    <w:rsid w:val="00CC7085"/>
    <w:rsid w:val="00CD6B19"/>
    <w:rsid w:val="00CE00E2"/>
    <w:rsid w:val="00CE6CCC"/>
    <w:rsid w:val="00CE7AFB"/>
    <w:rsid w:val="00CF466E"/>
    <w:rsid w:val="00D03CC8"/>
    <w:rsid w:val="00D11D16"/>
    <w:rsid w:val="00D13EF8"/>
    <w:rsid w:val="00D16779"/>
    <w:rsid w:val="00D24C55"/>
    <w:rsid w:val="00D25496"/>
    <w:rsid w:val="00D259C7"/>
    <w:rsid w:val="00D25C03"/>
    <w:rsid w:val="00D26B8C"/>
    <w:rsid w:val="00D27281"/>
    <w:rsid w:val="00D32BD3"/>
    <w:rsid w:val="00D40CFC"/>
    <w:rsid w:val="00D423E0"/>
    <w:rsid w:val="00D44FCF"/>
    <w:rsid w:val="00D51AC4"/>
    <w:rsid w:val="00D57E7A"/>
    <w:rsid w:val="00D610F5"/>
    <w:rsid w:val="00D7383C"/>
    <w:rsid w:val="00D75F6F"/>
    <w:rsid w:val="00D8211A"/>
    <w:rsid w:val="00D87FF8"/>
    <w:rsid w:val="00D94445"/>
    <w:rsid w:val="00D96555"/>
    <w:rsid w:val="00D966A6"/>
    <w:rsid w:val="00D96DDC"/>
    <w:rsid w:val="00DA2043"/>
    <w:rsid w:val="00DA51C2"/>
    <w:rsid w:val="00DC159F"/>
    <w:rsid w:val="00DC632E"/>
    <w:rsid w:val="00DD0DE1"/>
    <w:rsid w:val="00DD11C7"/>
    <w:rsid w:val="00DD2573"/>
    <w:rsid w:val="00DD4EC7"/>
    <w:rsid w:val="00DE4D9C"/>
    <w:rsid w:val="00DE7782"/>
    <w:rsid w:val="00DE7E53"/>
    <w:rsid w:val="00DF0DEE"/>
    <w:rsid w:val="00DF3718"/>
    <w:rsid w:val="00DF74BA"/>
    <w:rsid w:val="00DF759D"/>
    <w:rsid w:val="00E01061"/>
    <w:rsid w:val="00E0209D"/>
    <w:rsid w:val="00E20401"/>
    <w:rsid w:val="00E25E5A"/>
    <w:rsid w:val="00E31E50"/>
    <w:rsid w:val="00E33E22"/>
    <w:rsid w:val="00E3775B"/>
    <w:rsid w:val="00E4154A"/>
    <w:rsid w:val="00E41BE7"/>
    <w:rsid w:val="00E43763"/>
    <w:rsid w:val="00E44BBC"/>
    <w:rsid w:val="00E47A20"/>
    <w:rsid w:val="00E53F21"/>
    <w:rsid w:val="00E62260"/>
    <w:rsid w:val="00E664C2"/>
    <w:rsid w:val="00E73DCA"/>
    <w:rsid w:val="00E82952"/>
    <w:rsid w:val="00E86640"/>
    <w:rsid w:val="00E86A6D"/>
    <w:rsid w:val="00EA0198"/>
    <w:rsid w:val="00EA6624"/>
    <w:rsid w:val="00EB1373"/>
    <w:rsid w:val="00EB1EB4"/>
    <w:rsid w:val="00EB305F"/>
    <w:rsid w:val="00EB38E9"/>
    <w:rsid w:val="00EB6381"/>
    <w:rsid w:val="00EC5905"/>
    <w:rsid w:val="00ED4504"/>
    <w:rsid w:val="00EE03F1"/>
    <w:rsid w:val="00EE5B65"/>
    <w:rsid w:val="00EF56B2"/>
    <w:rsid w:val="00EF74DB"/>
    <w:rsid w:val="00F00EE7"/>
    <w:rsid w:val="00F02988"/>
    <w:rsid w:val="00F03C1B"/>
    <w:rsid w:val="00F06ACD"/>
    <w:rsid w:val="00F162D3"/>
    <w:rsid w:val="00F20C48"/>
    <w:rsid w:val="00F2127E"/>
    <w:rsid w:val="00F26A5B"/>
    <w:rsid w:val="00F327C5"/>
    <w:rsid w:val="00F3368E"/>
    <w:rsid w:val="00F36331"/>
    <w:rsid w:val="00F36A05"/>
    <w:rsid w:val="00F378DA"/>
    <w:rsid w:val="00F41BCC"/>
    <w:rsid w:val="00F41BFE"/>
    <w:rsid w:val="00F501D5"/>
    <w:rsid w:val="00F53140"/>
    <w:rsid w:val="00F558AB"/>
    <w:rsid w:val="00F56542"/>
    <w:rsid w:val="00F57472"/>
    <w:rsid w:val="00F63747"/>
    <w:rsid w:val="00F64081"/>
    <w:rsid w:val="00F640AD"/>
    <w:rsid w:val="00F67B23"/>
    <w:rsid w:val="00F7145E"/>
    <w:rsid w:val="00F82684"/>
    <w:rsid w:val="00F827C7"/>
    <w:rsid w:val="00F82E28"/>
    <w:rsid w:val="00F87534"/>
    <w:rsid w:val="00F87D6E"/>
    <w:rsid w:val="00F91064"/>
    <w:rsid w:val="00F94A0E"/>
    <w:rsid w:val="00F973BD"/>
    <w:rsid w:val="00FA275B"/>
    <w:rsid w:val="00FA3106"/>
    <w:rsid w:val="00FA33BC"/>
    <w:rsid w:val="00FA3B2A"/>
    <w:rsid w:val="00FB5020"/>
    <w:rsid w:val="00FC29CE"/>
    <w:rsid w:val="00FC3392"/>
    <w:rsid w:val="00FC5817"/>
    <w:rsid w:val="00FD04FE"/>
    <w:rsid w:val="00FD67C6"/>
    <w:rsid w:val="00FD77D2"/>
    <w:rsid w:val="00FE4D49"/>
    <w:rsid w:val="00FE7255"/>
    <w:rsid w:val="00FF1BBC"/>
    <w:rsid w:val="00FF2698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35BE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qFormat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22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  <w:style w:type="character" w:customStyle="1" w:styleId="afff4">
    <w:name w:val="Привязка сноски"/>
    <w:rsid w:val="004B2914"/>
    <w:rPr>
      <w:vertAlign w:val="superscript"/>
    </w:rPr>
  </w:style>
  <w:style w:type="character" w:customStyle="1" w:styleId="afff5">
    <w:name w:val="Символ сноски"/>
    <w:qFormat/>
    <w:rsid w:val="004B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D756-30E2-4C3E-A489-83DC78AD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17910</Words>
  <Characters>102090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3</cp:revision>
  <cp:lastPrinted>2022-02-11T12:53:00Z</cp:lastPrinted>
  <dcterms:created xsi:type="dcterms:W3CDTF">2022-03-16T09:15:00Z</dcterms:created>
  <dcterms:modified xsi:type="dcterms:W3CDTF">2022-03-16T09:18:00Z</dcterms:modified>
</cp:coreProperties>
</file>